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bookmarkStart w:id="15" w:name="_GoBack"/>
      <w:r>
        <w:rPr>
          <w:rFonts w:ascii="微软雅黑" w:hAnsi="微软雅黑" w:eastAsia="微软雅黑" w:cs="微软雅黑"/>
          <w:b/>
          <w:i w:val="0"/>
          <w:caps w:val="0"/>
          <w:color w:val="333333"/>
          <w:spacing w:val="0"/>
          <w:sz w:val="72"/>
          <w:szCs w:val="72"/>
          <w:bdr w:val="none" w:color="auto" w:sz="0" w:space="0"/>
          <w:shd w:val="clear" w:fill="FFFFFF"/>
        </w:rPr>
        <w:t>建设工程造价咨询合同</w:t>
      </w:r>
      <w:r>
        <w:rPr>
          <w:rFonts w:hint="eastAsia" w:ascii="微软雅黑" w:hAnsi="微软雅黑" w:eastAsia="微软雅黑" w:cs="微软雅黑"/>
          <w:i w:val="0"/>
          <w:caps w:val="0"/>
          <w:color w:val="333333"/>
          <w:spacing w:val="0"/>
          <w:sz w:val="24"/>
          <w:szCs w:val="24"/>
          <w:bdr w:val="none" w:color="auto" w:sz="0" w:space="0"/>
          <w:shd w:val="clear" w:fill="FFFFFF"/>
        </w:rPr>
        <w:br w:type="textWrapping"/>
      </w:r>
      <w:r>
        <w:rPr>
          <w:rFonts w:hint="eastAsia" w:ascii="微软雅黑" w:hAnsi="微软雅黑" w:eastAsia="微软雅黑" w:cs="微软雅黑"/>
          <w:b/>
          <w:i w:val="0"/>
          <w:caps w:val="0"/>
          <w:color w:val="333333"/>
          <w:spacing w:val="0"/>
          <w:sz w:val="52"/>
          <w:szCs w:val="52"/>
          <w:bdr w:val="none" w:color="auto" w:sz="0" w:space="0"/>
          <w:shd w:val="clear" w:fill="FFFFFF"/>
        </w:rPr>
        <w:t>（示范文本）</w:t>
      </w:r>
    </w:p>
    <w:bookmarkEnd w:id="15"/>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auto"/>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auto"/>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auto"/>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auto"/>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auto"/>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auto"/>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auto"/>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auto"/>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auto"/>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auto"/>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auto"/>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auto"/>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auto"/>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auto"/>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5"/>
          <w:rFonts w:hint="eastAsia" w:ascii="微软雅黑" w:hAnsi="微软雅黑" w:eastAsia="微软雅黑" w:cs="微软雅黑"/>
          <w:i w:val="0"/>
          <w:caps w:val="0"/>
          <w:color w:val="auto"/>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auto"/>
          <w:spacing w:val="0"/>
          <w:sz w:val="30"/>
          <w:szCs w:val="30"/>
          <w:bdr w:val="none" w:color="auto" w:sz="0" w:space="0"/>
          <w:shd w:val="clear" w:fill="FFFFFF"/>
        </w:rPr>
        <w:t>第一部分　协议书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bookmarkStart w:id="0" w:name="7"/>
      <w:r>
        <w:rPr>
          <w:rFonts w:hint="eastAsia" w:ascii="宋体" w:hAnsi="宋体" w:eastAsia="宋体" w:cs="宋体"/>
          <w:i w:val="0"/>
          <w:caps w:val="0"/>
          <w:color w:val="333333"/>
          <w:spacing w:val="0"/>
          <w:sz w:val="24"/>
          <w:szCs w:val="24"/>
          <w:u w:val="none"/>
          <w:bdr w:val="none" w:color="auto" w:sz="0" w:space="0"/>
          <w:shd w:val="clear" w:fill="FFFFFF"/>
        </w:rPr>
        <w:t>委托人（全称）：__________________________________</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sz w:val="24"/>
          <w:szCs w:val="24"/>
          <w:bdr w:val="none" w:color="auto" w:sz="0" w:space="0"/>
          <w:shd w:val="clear" w:fill="FFFFFF"/>
        </w:rPr>
        <w:t>咨询人（全称）：__________________________________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sz w:val="24"/>
          <w:szCs w:val="24"/>
          <w:bdr w:val="none" w:color="auto" w:sz="0" w:space="0"/>
          <w:shd w:val="clear" w:fill="FFFFFF"/>
        </w:rPr>
        <w:t>根据《</w:t>
      </w:r>
      <w:r>
        <w:rPr>
          <w:rFonts w:hint="eastAsia" w:ascii="微软雅黑" w:hAnsi="微软雅黑" w:eastAsia="微软雅黑" w:cs="微软雅黑"/>
          <w:i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caps w:val="0"/>
          <w:color w:val="333333"/>
          <w:spacing w:val="0"/>
          <w:sz w:val="24"/>
          <w:szCs w:val="24"/>
          <w:u w:val="none"/>
          <w:bdr w:val="none" w:color="auto" w:sz="0" w:space="0"/>
          <w:shd w:val="clear" w:fill="FFFFFF"/>
        </w:rPr>
        <w:instrText xml:space="preserve"> HYPERLINK "http://www.ahlongxiu.com/javascript:SLC(21651,0)" </w:instrText>
      </w:r>
      <w:r>
        <w:rPr>
          <w:rFonts w:hint="eastAsia" w:ascii="微软雅黑" w:hAnsi="微软雅黑" w:eastAsia="微软雅黑" w:cs="微软雅黑"/>
          <w:i w:val="0"/>
          <w:caps w:val="0"/>
          <w:color w:val="333333"/>
          <w:spacing w:val="0"/>
          <w:sz w:val="24"/>
          <w:szCs w:val="24"/>
          <w:u w:val="none"/>
          <w:bdr w:val="none" w:color="auto" w:sz="0" w:space="0"/>
          <w:shd w:val="clear" w:fill="FFFFFF"/>
        </w:rPr>
        <w:fldChar w:fldCharType="separate"/>
      </w:r>
      <w:r>
        <w:rPr>
          <w:rStyle w:val="6"/>
          <w:rFonts w:hint="eastAsia" w:ascii="宋体" w:hAnsi="宋体" w:eastAsia="宋体" w:cs="宋体"/>
          <w:i w:val="0"/>
          <w:caps w:val="0"/>
          <w:color w:val="333333"/>
          <w:spacing w:val="0"/>
          <w:sz w:val="24"/>
          <w:szCs w:val="24"/>
          <w:u w:val="none"/>
          <w:bdr w:val="none" w:color="auto" w:sz="0" w:space="0"/>
          <w:shd w:val="clear" w:fill="FFFFFF"/>
        </w:rPr>
        <w:t>中华人民共和国合同法</w:t>
      </w:r>
      <w:r>
        <w:rPr>
          <w:rFonts w:hint="eastAsia" w:ascii="微软雅黑" w:hAnsi="微软雅黑" w:eastAsia="微软雅黑" w:cs="微软雅黑"/>
          <w:i w:val="0"/>
          <w:caps w:val="0"/>
          <w:color w:val="333333"/>
          <w:spacing w:val="0"/>
          <w:sz w:val="24"/>
          <w:szCs w:val="24"/>
          <w:u w:val="none"/>
          <w:bdr w:val="none" w:color="auto" w:sz="0" w:space="0"/>
          <w:shd w:val="clear" w:fill="FFFFFF"/>
        </w:rPr>
        <w:fldChar w:fldCharType="end"/>
      </w:r>
      <w:r>
        <w:rPr>
          <w:rFonts w:hint="eastAsia" w:ascii="宋体" w:hAnsi="宋体" w:eastAsia="宋体" w:cs="宋体"/>
          <w:i w:val="0"/>
          <w:caps w:val="0"/>
          <w:color w:val="333333"/>
          <w:spacing w:val="0"/>
          <w:sz w:val="24"/>
          <w:szCs w:val="24"/>
          <w:bdr w:val="none" w:color="auto" w:sz="0" w:space="0"/>
          <w:shd w:val="clear" w:fill="FFFFFF"/>
        </w:rPr>
        <w:t>》及其他有关法律、法规，遵循平等、自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sz w:val="24"/>
          <w:szCs w:val="24"/>
          <w:bdr w:val="none" w:color="auto" w:sz="0" w:space="0"/>
          <w:shd w:val="clear" w:fill="FFFFFF"/>
        </w:rPr>
        <w:t>愿、公平和诚实信用的原则，双方就下述建设工程委托造价咨询与其他服务事项协商一致，订立本合同。</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b/>
          <w:i w:val="0"/>
          <w:caps w:val="0"/>
          <w:color w:val="333333"/>
          <w:spacing w:val="0"/>
          <w:sz w:val="28"/>
          <w:szCs w:val="28"/>
          <w:bdr w:val="none" w:color="auto" w:sz="0" w:space="0"/>
          <w:shd w:val="clear" w:fill="FFFFFF"/>
        </w:rPr>
        <w:t>    一、工程概况</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1.工程名称：</w:t>
      </w:r>
      <w:r>
        <w:rPr>
          <w:rFonts w:hint="eastAsia" w:ascii="宋体" w:hAnsi="宋体" w:eastAsia="宋体" w:cs="宋体"/>
          <w:i w:val="0"/>
          <w:caps w:val="0"/>
          <w:color w:val="333333"/>
          <w:spacing w:val="0"/>
          <w:sz w:val="24"/>
          <w:szCs w:val="24"/>
          <w:u w:val="single"/>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sz w:val="24"/>
          <w:szCs w:val="24"/>
          <w:bdr w:val="none" w:color="auto" w:sz="0" w:space="0"/>
          <w:shd w:val="clear" w:fill="FFFFFF"/>
        </w:rPr>
        <w:t>     2.工程地点：</w:t>
      </w:r>
      <w:r>
        <w:rPr>
          <w:rFonts w:hint="eastAsia" w:ascii="宋体" w:hAnsi="宋体" w:eastAsia="宋体" w:cs="宋体"/>
          <w:i w:val="0"/>
          <w:caps w:val="0"/>
          <w:color w:val="333333"/>
          <w:spacing w:val="0"/>
          <w:sz w:val="24"/>
          <w:szCs w:val="24"/>
          <w:u w:val="single"/>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pPr>
      <w:r>
        <w:rPr>
          <w:rFonts w:hint="eastAsia" w:ascii="宋体" w:hAnsi="宋体" w:eastAsia="宋体" w:cs="宋体"/>
          <w:i w:val="0"/>
          <w:caps w:val="0"/>
          <w:color w:val="333333"/>
          <w:spacing w:val="0"/>
          <w:sz w:val="24"/>
          <w:szCs w:val="24"/>
          <w:bdr w:val="none" w:color="auto" w:sz="0" w:space="0"/>
          <w:shd w:val="clear" w:fill="FFFFFF"/>
        </w:rPr>
        <w:t>3.工程规模：</w:t>
      </w:r>
      <w:r>
        <w:rPr>
          <w:rFonts w:hint="eastAsia" w:ascii="宋体" w:hAnsi="宋体" w:eastAsia="宋体" w:cs="宋体"/>
          <w:i w:val="0"/>
          <w:caps w:val="0"/>
          <w:color w:val="333333"/>
          <w:spacing w:val="0"/>
          <w:sz w:val="24"/>
          <w:szCs w:val="24"/>
          <w:u w:val="single"/>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pPr>
      <w:r>
        <w:rPr>
          <w:rFonts w:hint="eastAsia" w:ascii="宋体" w:hAnsi="宋体" w:eastAsia="宋体" w:cs="宋体"/>
          <w:i w:val="0"/>
          <w:caps w:val="0"/>
          <w:color w:val="333333"/>
          <w:spacing w:val="0"/>
          <w:sz w:val="24"/>
          <w:szCs w:val="24"/>
          <w:bdr w:val="none" w:color="auto" w:sz="0" w:space="0"/>
          <w:shd w:val="clear" w:fill="FFFFFF"/>
        </w:rPr>
        <w:t>4.资金来源：</w:t>
      </w:r>
      <w:r>
        <w:rPr>
          <w:rFonts w:hint="eastAsia" w:ascii="宋体" w:hAnsi="宋体" w:eastAsia="宋体" w:cs="宋体"/>
          <w:i w:val="0"/>
          <w:caps w:val="0"/>
          <w:color w:val="333333"/>
          <w:spacing w:val="0"/>
          <w:sz w:val="24"/>
          <w:szCs w:val="24"/>
          <w:u w:val="single"/>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pPr>
      <w:r>
        <w:rPr>
          <w:rFonts w:hint="eastAsia" w:ascii="宋体" w:hAnsi="宋体" w:eastAsia="宋体" w:cs="宋体"/>
          <w:i w:val="0"/>
          <w:caps w:val="0"/>
          <w:color w:val="333333"/>
          <w:spacing w:val="0"/>
          <w:sz w:val="24"/>
          <w:szCs w:val="24"/>
          <w:bdr w:val="none" w:color="auto" w:sz="0" w:space="0"/>
          <w:shd w:val="clear" w:fill="FFFFFF"/>
        </w:rPr>
        <w:t>5.建设工期：</w:t>
      </w:r>
      <w:r>
        <w:rPr>
          <w:rFonts w:hint="eastAsia" w:ascii="宋体" w:hAnsi="宋体" w:eastAsia="宋体" w:cs="宋体"/>
          <w:i w:val="0"/>
          <w:caps w:val="0"/>
          <w:color w:val="333333"/>
          <w:spacing w:val="0"/>
          <w:sz w:val="24"/>
          <w:szCs w:val="24"/>
          <w:u w:val="single"/>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pPr>
      <w:r>
        <w:rPr>
          <w:rFonts w:hint="eastAsia" w:ascii="宋体" w:hAnsi="宋体" w:eastAsia="宋体" w:cs="宋体"/>
          <w:i w:val="0"/>
          <w:caps w:val="0"/>
          <w:color w:val="333333"/>
          <w:spacing w:val="0"/>
          <w:sz w:val="24"/>
          <w:szCs w:val="24"/>
          <w:bdr w:val="none" w:color="auto" w:sz="0" w:space="0"/>
          <w:shd w:val="clear" w:fill="FFFFFF"/>
        </w:rPr>
        <w:t>6.其他：</w:t>
      </w:r>
      <w:r>
        <w:rPr>
          <w:rFonts w:hint="eastAsia" w:ascii="宋体" w:hAnsi="宋体" w:eastAsia="宋体" w:cs="宋体"/>
          <w:i w:val="0"/>
          <w:caps w:val="0"/>
          <w:color w:val="333333"/>
          <w:spacing w:val="0"/>
          <w:sz w:val="24"/>
          <w:szCs w:val="24"/>
          <w:u w:val="single"/>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pPr>
      <w:r>
        <w:rPr>
          <w:rFonts w:hint="eastAsia" w:ascii="微软雅黑" w:hAnsi="微软雅黑" w:eastAsia="微软雅黑" w:cs="微软雅黑"/>
          <w:b/>
          <w:i w:val="0"/>
          <w:caps w:val="0"/>
          <w:color w:val="333333"/>
          <w:spacing w:val="0"/>
          <w:sz w:val="28"/>
          <w:szCs w:val="28"/>
          <w:bdr w:val="none" w:color="auto" w:sz="0" w:space="0"/>
          <w:shd w:val="clear" w:fill="FFFFFF"/>
        </w:rPr>
        <w:t>二、</w:t>
      </w:r>
      <w:bookmarkStart w:id="1" w:name="8"/>
      <w:bookmarkEnd w:id="1"/>
      <w:r>
        <w:rPr>
          <w:rFonts w:hint="eastAsia" w:ascii="微软雅黑" w:hAnsi="微软雅黑" w:eastAsia="微软雅黑" w:cs="微软雅黑"/>
          <w:b/>
          <w:i w:val="0"/>
          <w:caps w:val="0"/>
          <w:color w:val="333333"/>
          <w:spacing w:val="0"/>
          <w:sz w:val="28"/>
          <w:szCs w:val="28"/>
          <w:bdr w:val="none" w:color="auto" w:sz="0" w:space="0"/>
          <w:shd w:val="clear" w:fill="FFFFFF"/>
        </w:rPr>
        <w:t>词语限定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微软雅黑" w:hAnsi="微软雅黑" w:eastAsia="微软雅黑" w:cs="微软雅黑"/>
          <w:i w:val="0"/>
          <w:caps w:val="0"/>
          <w:color w:val="333333"/>
          <w:spacing w:val="0"/>
          <w:sz w:val="24"/>
          <w:szCs w:val="24"/>
          <w:bdr w:val="none" w:color="auto" w:sz="0" w:space="0"/>
          <w:shd w:val="clear" w:fill="FFFFFF"/>
        </w:rPr>
        <w:t>协议书中相关词语的含义与通用条件中的定义与解释相同。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
        <w:jc w:val="left"/>
      </w:pPr>
      <w:r>
        <w:rPr>
          <w:rFonts w:hint="eastAsia" w:ascii="宋体" w:hAnsi="宋体" w:eastAsia="宋体" w:cs="宋体"/>
          <w:i w:val="0"/>
          <w:caps w:val="0"/>
          <w:color w:val="333333"/>
          <w:spacing w:val="0"/>
          <w:sz w:val="24"/>
          <w:szCs w:val="24"/>
          <w:bdr w:val="none" w:color="auto" w:sz="0" w:space="0"/>
          <w:shd w:val="clear" w:fill="FFFFFF"/>
        </w:rPr>
        <w:t>三、</w:t>
      </w:r>
      <w:r>
        <w:rPr>
          <w:rFonts w:hint="eastAsia" w:ascii="宋体" w:hAnsi="宋体" w:eastAsia="宋体" w:cs="宋体"/>
          <w:b/>
          <w:i w:val="0"/>
          <w:caps w:val="0"/>
          <w:color w:val="333333"/>
          <w:spacing w:val="0"/>
          <w:sz w:val="28"/>
          <w:szCs w:val="28"/>
          <w:bdr w:val="none" w:color="auto" w:sz="0" w:space="0"/>
          <w:shd w:val="clear" w:fill="FFFFFF"/>
        </w:rPr>
        <w:t>组成本合同的文件</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1.合同协议书；</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2.合同专用条件及附录；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eastAsia" w:ascii="宋体" w:hAnsi="宋体" w:eastAsia="宋体" w:cs="宋体"/>
          <w:i w:val="0"/>
          <w:caps w:val="0"/>
          <w:color w:val="333333"/>
          <w:spacing w:val="0"/>
          <w:sz w:val="24"/>
          <w:szCs w:val="24"/>
          <w:bdr w:val="none" w:color="auto" w:sz="0" w:space="0"/>
          <w:shd w:val="clear" w:fill="FFFFFF"/>
        </w:rPr>
        <w:t>3.合同通用条件；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sz w:val="24"/>
          <w:szCs w:val="24"/>
          <w:bdr w:val="none" w:color="auto" w:sz="0" w:space="0"/>
          <w:shd w:val="clear" w:fill="FFFFFF"/>
        </w:rPr>
        <w:t>4.中标通知书（或委托书）、投标文件（或造价咨询服务建议书）；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sz w:val="24"/>
          <w:szCs w:val="24"/>
          <w:bdr w:val="none" w:color="auto" w:sz="0" w:space="0"/>
          <w:shd w:val="clear" w:fill="FFFFFF"/>
        </w:rPr>
        <w:t>5.其他：</w:t>
      </w:r>
      <w:r>
        <w:rPr>
          <w:rFonts w:hint="eastAsia" w:ascii="宋体" w:hAnsi="宋体" w:eastAsia="宋体" w:cs="宋体"/>
          <w:i w:val="0"/>
          <w:caps w:val="0"/>
          <w:color w:val="333333"/>
          <w:spacing w:val="0"/>
          <w:sz w:val="24"/>
          <w:szCs w:val="24"/>
          <w:u w:val="single"/>
          <w:bdr w:val="none" w:color="auto" w:sz="0" w:space="0"/>
          <w:shd w:val="clear" w:fill="FFFFFF"/>
        </w:rPr>
        <w:t>                                                         </w:t>
      </w:r>
      <w:r>
        <w:rPr>
          <w:rFonts w:hint="eastAsia" w:ascii="微软雅黑" w:hAnsi="微软雅黑" w:eastAsia="微软雅黑" w:cs="微软雅黑"/>
          <w:i w:val="0"/>
          <w:caps w:val="0"/>
          <w:color w:val="333333"/>
          <w:spacing w:val="0"/>
          <w:sz w:val="24"/>
          <w:szCs w:val="24"/>
          <w:u w:val="single"/>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pPr>
      <w:r>
        <w:rPr>
          <w:rFonts w:hint="eastAsia" w:ascii="微软雅黑" w:hAnsi="微软雅黑" w:eastAsia="微软雅黑" w:cs="微软雅黑"/>
          <w:b/>
          <w:i w:val="0"/>
          <w:caps w:val="0"/>
          <w:color w:val="333333"/>
          <w:spacing w:val="0"/>
          <w:sz w:val="28"/>
          <w:szCs w:val="28"/>
          <w:bdr w:val="none" w:color="auto" w:sz="0" w:space="0"/>
          <w:shd w:val="clear" w:fill="FFFFFF"/>
        </w:rPr>
        <w:t>四、服务范围及工作内容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333333"/>
          <w:spacing w:val="0"/>
          <w:sz w:val="24"/>
          <w:szCs w:val="24"/>
          <w:bdr w:val="none" w:color="auto" w:sz="0" w:space="0"/>
          <w:shd w:val="clear" w:fill="FFFFFF"/>
        </w:rPr>
        <w:t>    双方约定的服务范围及内容：</w:t>
      </w:r>
      <w:r>
        <w:rPr>
          <w:rFonts w:hint="eastAsia" w:ascii="微软雅黑" w:hAnsi="微软雅黑" w:eastAsia="微软雅黑" w:cs="微软雅黑"/>
          <w:i w:val="0"/>
          <w:caps w:val="0"/>
          <w:color w:val="333333"/>
          <w:spacing w:val="0"/>
          <w:sz w:val="24"/>
          <w:szCs w:val="24"/>
          <w:u w:val="single"/>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微软雅黑" w:hAnsi="微软雅黑" w:eastAsia="微软雅黑" w:cs="微软雅黑"/>
          <w:i w:val="0"/>
          <w:caps w:val="0"/>
          <w:color w:val="333333"/>
          <w:spacing w:val="0"/>
          <w:sz w:val="24"/>
          <w:szCs w:val="24"/>
          <w:bdr w:val="none" w:color="auto" w:sz="0" w:space="0"/>
          <w:shd w:val="clear" w:fill="FFFFFF"/>
        </w:rPr>
        <w:t>服务范围及内容详见附录A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jc w:val="left"/>
      </w:pPr>
      <w:bookmarkStart w:id="2" w:name="9"/>
      <w:r>
        <w:rPr>
          <w:rFonts w:hint="eastAsia" w:ascii="宋体" w:hAnsi="宋体" w:eastAsia="宋体" w:cs="宋体"/>
          <w:b/>
          <w:i w:val="0"/>
          <w:caps w:val="0"/>
          <w:color w:val="333333"/>
          <w:spacing w:val="0"/>
          <w:sz w:val="28"/>
          <w:szCs w:val="28"/>
          <w:u w:val="none"/>
          <w:bdr w:val="none" w:color="auto" w:sz="0" w:space="0"/>
          <w:shd w:val="clear" w:fill="FFFFFF"/>
        </w:rPr>
        <w:t>五、服务期限</w:t>
      </w:r>
      <w:bookmarkEnd w:id="2"/>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eastAsia" w:ascii="宋体" w:hAnsi="宋体" w:eastAsia="宋体" w:cs="宋体"/>
          <w:i w:val="0"/>
          <w:caps w:val="0"/>
          <w:color w:val="333333"/>
          <w:spacing w:val="0"/>
          <w:sz w:val="24"/>
          <w:szCs w:val="24"/>
          <w:bdr w:val="none" w:color="auto" w:sz="0" w:space="0"/>
          <w:shd w:val="clear" w:fill="FFFFFF"/>
        </w:rPr>
        <w:t>本合同约定的建设工程造价咨询服务自______年______月______日开始实施，至______年______月______日终结。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left"/>
      </w:pPr>
      <w:r>
        <w:rPr>
          <w:rFonts w:hint="eastAsia" w:ascii="宋体" w:hAnsi="宋体" w:eastAsia="宋体" w:cs="宋体"/>
          <w:i w:val="0"/>
          <w:caps w:val="0"/>
          <w:color w:val="FF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pPr>
      <w:r>
        <w:rPr>
          <w:rFonts w:hint="eastAsia" w:ascii="微软雅黑" w:hAnsi="微软雅黑" w:eastAsia="微软雅黑" w:cs="微软雅黑"/>
          <w:b/>
          <w:i w:val="0"/>
          <w:caps w:val="0"/>
          <w:color w:val="333333"/>
          <w:spacing w:val="0"/>
          <w:sz w:val="28"/>
          <w:szCs w:val="28"/>
          <w:bdr w:val="none" w:color="auto" w:sz="0" w:space="0"/>
          <w:shd w:val="clear" w:fill="FFFFFF"/>
        </w:rPr>
        <w:t>六、质量标准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微软雅黑" w:hAnsi="微软雅黑" w:eastAsia="微软雅黑" w:cs="微软雅黑"/>
          <w:i w:val="0"/>
          <w:caps w:val="0"/>
          <w:color w:val="333333"/>
          <w:spacing w:val="0"/>
          <w:sz w:val="24"/>
          <w:szCs w:val="24"/>
          <w:bdr w:val="none" w:color="auto" w:sz="0" w:space="0"/>
          <w:shd w:val="clear" w:fill="FFFFFF"/>
        </w:rPr>
        <w:t>工程造价咨询成果文件应符合：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微软雅黑" w:hAnsi="微软雅黑" w:eastAsia="微软雅黑" w:cs="微软雅黑"/>
          <w:i w:val="0"/>
          <w:caps w:val="0"/>
          <w:color w:val="333333"/>
          <w:spacing w:val="0"/>
          <w:sz w:val="24"/>
          <w:szCs w:val="24"/>
          <w:bdr w:val="none" w:color="auto" w:sz="0" w:space="0"/>
          <w:shd w:val="clear" w:fill="FFFFFF"/>
        </w:rPr>
        <w:t>______________________________________________ </w:t>
      </w:r>
      <w:r>
        <w:rPr>
          <w:rFonts w:hint="eastAsia" w:ascii="微软雅黑" w:hAnsi="微软雅黑" w:eastAsia="微软雅黑" w:cs="微软雅黑"/>
          <w:i w:val="0"/>
          <w:caps w:val="0"/>
          <w:color w:val="333333"/>
          <w:spacing w:val="0"/>
          <w:sz w:val="24"/>
          <w:szCs w:val="24"/>
          <w:u w:val="single"/>
          <w:bdr w:val="none" w:color="auto" w:sz="0" w:space="0"/>
          <w:shd w:val="clear" w:fill="FFFFFF"/>
        </w:rPr>
        <w:t>          </w:t>
      </w:r>
      <w:r>
        <w:rPr>
          <w:rFonts w:hint="eastAsia" w:ascii="微软雅黑" w:hAnsi="微软雅黑" w:eastAsia="微软雅黑" w:cs="微软雅黑"/>
          <w:i w:val="0"/>
          <w:caps w:val="0"/>
          <w:color w:val="333333"/>
          <w:spacing w:val="0"/>
          <w:sz w:val="24"/>
          <w:szCs w:val="24"/>
          <w:bdr w:val="none" w:color="auto" w:sz="0" w:space="0"/>
          <w:shd w:val="clear" w:fill="FFFFFF"/>
        </w:rPr>
        <w:t>  </w:t>
      </w:r>
      <w:r>
        <w:rPr>
          <w:rFonts w:hint="eastAsia" w:ascii="微软雅黑" w:hAnsi="微软雅黑" w:eastAsia="微软雅黑" w:cs="微软雅黑"/>
          <w:i w:val="0"/>
          <w:caps w:val="0"/>
          <w:color w:val="333333"/>
          <w:spacing w:val="0"/>
          <w:sz w:val="24"/>
          <w:szCs w:val="24"/>
          <w:u w:val="single"/>
          <w:bdr w:val="none" w:color="auto" w:sz="0" w:space="0"/>
          <w:shd w:val="clear" w:fill="FFFFFF"/>
        </w:rPr>
        <w:t>                  </w:t>
      </w:r>
      <w:r>
        <w:rPr>
          <w:rFonts w:hint="eastAsia" w:ascii="微软雅黑" w:hAnsi="微软雅黑" w:eastAsia="微软雅黑" w:cs="微软雅黑"/>
          <w:i w:val="0"/>
          <w:caps w:val="0"/>
          <w:color w:val="333333"/>
          <w:spacing w:val="0"/>
          <w:sz w:val="24"/>
          <w:szCs w:val="24"/>
          <w:bdr w:val="none" w:color="auto" w:sz="0" w:space="0"/>
          <w:shd w:val="clear" w:fill="FFFFFF"/>
        </w:rPr>
        <w:t> </w:t>
      </w:r>
      <w:r>
        <w:rPr>
          <w:rFonts w:hint="eastAsia" w:ascii="微软雅黑" w:hAnsi="微软雅黑" w:eastAsia="微软雅黑" w:cs="微软雅黑"/>
          <w:i w:val="0"/>
          <w:caps w:val="0"/>
          <w:color w:val="333333"/>
          <w:spacing w:val="0"/>
          <w:sz w:val="24"/>
          <w:szCs w:val="24"/>
          <w:u w:val="single"/>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pPr>
      <w:bookmarkStart w:id="3" w:name="12"/>
      <w:r>
        <w:rPr>
          <w:rFonts w:hint="eastAsia" w:ascii="微软雅黑" w:hAnsi="微软雅黑" w:eastAsia="微软雅黑" w:cs="微软雅黑"/>
          <w:b/>
          <w:i w:val="0"/>
          <w:caps w:val="0"/>
          <w:color w:val="333333"/>
          <w:spacing w:val="0"/>
          <w:sz w:val="28"/>
          <w:szCs w:val="28"/>
          <w:u w:val="none"/>
          <w:bdr w:val="none" w:color="auto" w:sz="0" w:space="0"/>
          <w:shd w:val="clear" w:fill="FFFFFF"/>
        </w:rPr>
        <w:t>七、服务酬金或计取方式</w:t>
      </w:r>
      <w:bookmarkEnd w:id="3"/>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pPr>
      <w:r>
        <w:rPr>
          <w:rFonts w:hint="eastAsia" w:ascii="微软雅黑" w:hAnsi="微软雅黑" w:eastAsia="微软雅黑" w:cs="微软雅黑"/>
          <w:i w:val="0"/>
          <w:caps w:val="0"/>
          <w:color w:val="333333"/>
          <w:spacing w:val="0"/>
          <w:sz w:val="24"/>
          <w:szCs w:val="24"/>
          <w:bdr w:val="none" w:color="auto" w:sz="0" w:space="0"/>
          <w:shd w:val="clear" w:fill="FFFFFF"/>
        </w:rPr>
        <w:t>  1.服务酬金：______________________________________________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pPr>
      <w:r>
        <w:rPr>
          <w:rFonts w:hint="eastAsia" w:ascii="微软雅黑" w:hAnsi="微软雅黑" w:eastAsia="微软雅黑" w:cs="微软雅黑"/>
          <w:i w:val="0"/>
          <w:caps w:val="0"/>
          <w:color w:val="333333"/>
          <w:spacing w:val="0"/>
          <w:sz w:val="24"/>
          <w:szCs w:val="24"/>
          <w:bdr w:val="none" w:color="auto" w:sz="0" w:space="0"/>
          <w:shd w:val="clear" w:fill="FFFFFF"/>
        </w:rPr>
        <w:t>  2.计取方式：______________________________________________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微软雅黑" w:hAnsi="微软雅黑" w:eastAsia="微软雅黑" w:cs="微软雅黑"/>
          <w:i w:val="0"/>
          <w:caps w:val="0"/>
          <w:color w:val="333333"/>
          <w:spacing w:val="0"/>
          <w:sz w:val="24"/>
          <w:szCs w:val="24"/>
          <w:bdr w:val="none" w:color="auto" w:sz="0" w:space="0"/>
          <w:shd w:val="clear" w:fill="FFFFFF"/>
        </w:rPr>
        <w:t> 服务酬金或计取方式详见附录A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jc w:val="left"/>
      </w:pPr>
      <w:r>
        <w:rPr>
          <w:rFonts w:hint="eastAsia" w:ascii="宋体" w:hAnsi="宋体" w:eastAsia="宋体" w:cs="宋体"/>
          <w:b/>
          <w:i w:val="0"/>
          <w:caps w:val="0"/>
          <w:color w:val="333333"/>
          <w:spacing w:val="0"/>
          <w:sz w:val="28"/>
          <w:szCs w:val="28"/>
          <w:bdr w:val="none" w:color="auto" w:sz="0" w:space="0"/>
          <w:shd w:val="clear" w:fill="FFFFFF"/>
        </w:rPr>
        <w:t>八、合同订立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宋体" w:hAnsi="宋体" w:eastAsia="宋体" w:cs="宋体"/>
          <w:i w:val="0"/>
          <w:caps w:val="0"/>
          <w:color w:val="333333"/>
          <w:spacing w:val="0"/>
          <w:sz w:val="24"/>
          <w:szCs w:val="24"/>
          <w:bdr w:val="none" w:color="auto" w:sz="0" w:space="0"/>
          <w:shd w:val="clear" w:fill="FFFFFF"/>
        </w:rPr>
        <w:t>1.订立时间：_________年_________月_________日。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宋体" w:hAnsi="宋体" w:eastAsia="宋体" w:cs="宋体"/>
          <w:i w:val="0"/>
          <w:caps w:val="0"/>
          <w:color w:val="333333"/>
          <w:spacing w:val="0"/>
          <w:sz w:val="24"/>
          <w:szCs w:val="24"/>
          <w:bdr w:val="none" w:color="auto" w:sz="0" w:space="0"/>
          <w:shd w:val="clear" w:fill="FFFFFF"/>
        </w:rPr>
        <w:t>2.订立地点：________________________________。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宋体" w:hAnsi="宋体" w:eastAsia="宋体" w:cs="宋体"/>
          <w:i w:val="0"/>
          <w:caps w:val="0"/>
          <w:color w:val="333333"/>
          <w:spacing w:val="0"/>
          <w:sz w:val="24"/>
          <w:szCs w:val="24"/>
          <w:bdr w:val="none" w:color="auto" w:sz="0" w:space="0"/>
          <w:shd w:val="clear" w:fill="FFFFFF"/>
        </w:rPr>
        <w:t>3.本合同一式_________份，具有同等法律效力，双方各执_________份。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宋体" w:hAnsi="宋体" w:eastAsia="宋体" w:cs="宋体"/>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24"/>
          <w:szCs w:val="24"/>
          <w:bdr w:val="none" w:color="auto" w:sz="0" w:space="0"/>
          <w:shd w:val="clear" w:fill="FFFFFF"/>
        </w:rPr>
        <w:t>    委 托 人：___________（盖章）       咨 询 人：___________（盖章） </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法定代表人或其授权的                法定代表人或其授权的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宋体" w:hAnsi="宋体" w:eastAsia="宋体" w:cs="宋体"/>
          <w:i w:val="0"/>
          <w:caps w:val="0"/>
          <w:color w:val="333333"/>
          <w:spacing w:val="0"/>
          <w:sz w:val="24"/>
          <w:szCs w:val="24"/>
          <w:bdr w:val="none" w:color="auto" w:sz="0" w:space="0"/>
          <w:shd w:val="clear" w:fill="FFFFFF"/>
        </w:rPr>
        <w:t>代理人：_________（签字）   代理人：_________（签字）         </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组织机构代码：                      组织机构代码：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宋体" w:hAnsi="宋体" w:eastAsia="宋体" w:cs="宋体"/>
          <w:i w:val="0"/>
          <w:caps w:val="0"/>
          <w:color w:val="333333"/>
          <w:spacing w:val="0"/>
          <w:sz w:val="24"/>
          <w:szCs w:val="24"/>
          <w:bdr w:val="none" w:color="auto" w:sz="0" w:space="0"/>
          <w:shd w:val="clear" w:fill="FFFFFF"/>
        </w:rPr>
        <w:t>住    所：                          住    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宋体" w:hAnsi="宋体" w:eastAsia="宋体" w:cs="宋体"/>
          <w:i w:val="0"/>
          <w:caps w:val="0"/>
          <w:color w:val="333333"/>
          <w:spacing w:val="0"/>
          <w:sz w:val="24"/>
          <w:szCs w:val="24"/>
          <w:bdr w:val="none" w:color="auto" w:sz="0" w:space="0"/>
          <w:shd w:val="clear" w:fill="FFFFFF"/>
        </w:rPr>
        <w:t>帐    号：                          帐    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eastAsia" w:ascii="宋体" w:hAnsi="宋体" w:eastAsia="宋体" w:cs="宋体"/>
          <w:i w:val="0"/>
          <w:caps w:val="0"/>
          <w:color w:val="333333"/>
          <w:spacing w:val="0"/>
          <w:sz w:val="24"/>
          <w:szCs w:val="24"/>
          <w:bdr w:val="none" w:color="auto" w:sz="0" w:space="0"/>
          <w:shd w:val="clear" w:fill="FFFFFF"/>
        </w:rPr>
        <w:t>开户银行：                          开户银行：</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邮政编码：                          邮政编码：</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电    话：                          电    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eastAsia" w:ascii="宋体" w:hAnsi="宋体" w:eastAsia="宋体" w:cs="宋体"/>
          <w:i w:val="0"/>
          <w:caps w:val="0"/>
          <w:color w:val="333333"/>
          <w:spacing w:val="0"/>
          <w:sz w:val="24"/>
          <w:szCs w:val="24"/>
          <w:bdr w:val="none" w:color="auto" w:sz="0" w:space="0"/>
          <w:shd w:val="clear" w:fill="FFFFFF"/>
        </w:rPr>
        <w:t>传    真：                          传    真：</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电子信箱：                          电子信箱：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auto"/>
          <w:spacing w:val="0"/>
          <w:sz w:val="30"/>
          <w:szCs w:val="30"/>
          <w:bdr w:val="none" w:color="auto" w:sz="0" w:space="0"/>
          <w:shd w:val="clear" w:fill="FFFFFF"/>
        </w:rPr>
        <w:t>第二部分　通用条件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b/>
          <w:i w:val="0"/>
          <w:caps w:val="0"/>
          <w:color w:val="333333"/>
          <w:spacing w:val="0"/>
          <w:sz w:val="24"/>
          <w:szCs w:val="24"/>
          <w:bdr w:val="none" w:color="auto" w:sz="0" w:space="0"/>
          <w:shd w:val="clear" w:fill="FFFFFF"/>
        </w:rPr>
        <w:t> 1.词语定义、语言与适用法律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微软雅黑" w:hAnsi="微软雅黑" w:eastAsia="微软雅黑" w:cs="微软雅黑"/>
          <w:i w:val="0"/>
          <w:caps w:val="0"/>
          <w:color w:val="333333"/>
          <w:spacing w:val="0"/>
          <w:sz w:val="24"/>
          <w:szCs w:val="24"/>
          <w:bdr w:val="none" w:color="auto" w:sz="0" w:space="0"/>
          <w:shd w:val="clear" w:fill="FFFFFF"/>
        </w:rPr>
        <w:t>1.1词语定义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微软雅黑" w:hAnsi="微软雅黑" w:eastAsia="微软雅黑" w:cs="微软雅黑"/>
          <w:i w:val="0"/>
          <w:caps w:val="0"/>
          <w:color w:val="333333"/>
          <w:spacing w:val="0"/>
          <w:sz w:val="24"/>
          <w:szCs w:val="24"/>
          <w:bdr w:val="none" w:color="auto" w:sz="0" w:space="0"/>
          <w:shd w:val="clear" w:fill="FFFFFF"/>
        </w:rPr>
        <w:t>除根据上下文另有其意义外，组成本合同的全部文件中的下列名词和用语应具有本款所赋予的含义：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eastAsia" w:ascii="宋体" w:hAnsi="宋体" w:eastAsia="宋体" w:cs="宋体"/>
          <w:i w:val="0"/>
          <w:caps w:val="0"/>
          <w:color w:val="333333"/>
          <w:spacing w:val="0"/>
          <w:sz w:val="24"/>
          <w:szCs w:val="24"/>
          <w:bdr w:val="none" w:color="auto" w:sz="0" w:space="0"/>
          <w:shd w:val="clear" w:fill="FFFFFF"/>
        </w:rPr>
        <w:t>1.1.1“工程”是指按照本合同约定实施造价咨询与其他服务的建设工程。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eastAsia" w:ascii="宋体" w:hAnsi="宋体" w:eastAsia="宋体" w:cs="宋体"/>
          <w:i w:val="0"/>
          <w:caps w:val="0"/>
          <w:color w:val="333333"/>
          <w:spacing w:val="0"/>
          <w:sz w:val="24"/>
          <w:szCs w:val="24"/>
          <w:bdr w:val="none" w:color="auto" w:sz="0" w:space="0"/>
          <w:shd w:val="clear" w:fill="FFFFFF"/>
        </w:rPr>
        <w:t>1.1.2“工程造价”是指工程项目在建设期预计或实际支出的建造费用。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eastAsia" w:ascii="宋体" w:hAnsi="宋体" w:eastAsia="宋体" w:cs="宋体"/>
          <w:i w:val="0"/>
          <w:caps w:val="0"/>
          <w:color w:val="333333"/>
          <w:spacing w:val="0"/>
          <w:sz w:val="24"/>
          <w:szCs w:val="24"/>
          <w:bdr w:val="none" w:color="auto" w:sz="0" w:space="0"/>
          <w:shd w:val="clear" w:fill="FFFFFF"/>
        </w:rPr>
        <w:t>1.1.3“委托人”是指本合同中委托造价咨询与其他服务的一方，及其合法的继承人或受让人。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eastAsia" w:ascii="宋体" w:hAnsi="宋体" w:eastAsia="宋体" w:cs="宋体"/>
          <w:i w:val="0"/>
          <w:caps w:val="0"/>
          <w:color w:val="333333"/>
          <w:spacing w:val="0"/>
          <w:sz w:val="24"/>
          <w:szCs w:val="24"/>
          <w:bdr w:val="none" w:color="auto" w:sz="0" w:space="0"/>
          <w:shd w:val="clear" w:fill="FFFFFF"/>
        </w:rPr>
        <w:t>1.1.4“咨询人”是指本合同中提供造价咨询与其他服务的一方</w:t>
      </w:r>
      <w:r>
        <w:rPr>
          <w:rFonts w:hint="eastAsia" w:ascii="宋体" w:hAnsi="宋体" w:eastAsia="宋体" w:cs="宋体"/>
          <w:b/>
          <w:i w:val="0"/>
          <w:caps w:val="0"/>
          <w:color w:val="333333"/>
          <w:spacing w:val="0"/>
          <w:sz w:val="24"/>
          <w:szCs w:val="24"/>
          <w:bdr w:val="none" w:color="auto" w:sz="0" w:space="0"/>
          <w:shd w:val="clear" w:fill="FFFFFF"/>
        </w:rPr>
        <w:t>，</w:t>
      </w:r>
      <w:r>
        <w:rPr>
          <w:rFonts w:hint="eastAsia" w:ascii="宋体" w:hAnsi="宋体" w:eastAsia="宋体" w:cs="宋体"/>
          <w:i w:val="0"/>
          <w:caps w:val="0"/>
          <w:color w:val="333333"/>
          <w:spacing w:val="0"/>
          <w:sz w:val="24"/>
          <w:szCs w:val="24"/>
          <w:bdr w:val="none" w:color="auto" w:sz="0" w:space="0"/>
          <w:shd w:val="clear" w:fill="FFFFFF"/>
        </w:rPr>
        <w:t>及其合法的继承人。</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1.1.5“第三人”是指除委托人、咨询人以外与本咨询业务有关的当事人。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eastAsia" w:ascii="宋体" w:hAnsi="宋体" w:eastAsia="宋体" w:cs="宋体"/>
          <w:i w:val="0"/>
          <w:caps w:val="0"/>
          <w:color w:val="333333"/>
          <w:spacing w:val="0"/>
          <w:sz w:val="24"/>
          <w:szCs w:val="24"/>
          <w:bdr w:val="none" w:color="auto" w:sz="0" w:space="0"/>
          <w:shd w:val="clear" w:fill="FFFFFF"/>
        </w:rPr>
        <w:t>1.1.6“正常工作”指本合同订立时通用条件和专用条件中约定的咨询人的工作。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宋体" w:hAnsi="宋体" w:eastAsia="宋体" w:cs="宋体"/>
          <w:i w:val="0"/>
          <w:caps w:val="0"/>
          <w:color w:val="333333"/>
          <w:spacing w:val="0"/>
          <w:sz w:val="24"/>
          <w:szCs w:val="24"/>
          <w:bdr w:val="none" w:color="auto" w:sz="0" w:space="0"/>
          <w:shd w:val="clear" w:fill="FFFFFF"/>
        </w:rPr>
        <w:t>1.1.7“附加工作”是指本合同约定的正常工作以外咨询人的工作。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宋体" w:hAnsi="宋体" w:eastAsia="宋体" w:cs="宋体"/>
          <w:i w:val="0"/>
          <w:caps w:val="0"/>
          <w:color w:val="333333"/>
          <w:spacing w:val="0"/>
          <w:sz w:val="24"/>
          <w:szCs w:val="24"/>
          <w:bdr w:val="none" w:color="auto" w:sz="0" w:space="0"/>
          <w:shd w:val="clear" w:fill="FFFFFF"/>
        </w:rPr>
        <w:t>1.1.8“项目咨询团队”是指咨询人指派负责履行本合同的团队，其团队成员为本合同的项目咨询人员。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宋体" w:hAnsi="宋体" w:eastAsia="宋体" w:cs="宋体"/>
          <w:i w:val="0"/>
          <w:caps w:val="0"/>
          <w:color w:val="333333"/>
          <w:spacing w:val="0"/>
          <w:sz w:val="24"/>
          <w:szCs w:val="24"/>
          <w:bdr w:val="none" w:color="auto" w:sz="0" w:space="0"/>
          <w:shd w:val="clear" w:fill="FFFFFF"/>
        </w:rPr>
        <w:t>1.1.9“咨询人代表”是指由咨询人的法定代表人书面授权，全面负责履行本合同、主持项目咨询团队工作的负责人。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微软雅黑" w:hAnsi="微软雅黑" w:eastAsia="微软雅黑" w:cs="微软雅黑"/>
          <w:i w:val="0"/>
          <w:caps w:val="0"/>
          <w:color w:val="333333"/>
          <w:spacing w:val="0"/>
          <w:sz w:val="24"/>
          <w:szCs w:val="24"/>
          <w:bdr w:val="none" w:color="auto" w:sz="0" w:space="0"/>
          <w:shd w:val="clear" w:fill="FFFFFF"/>
        </w:rPr>
        <w:t>1.1.10“委托人代表”是指由委托人任命，在委托人授权范围内行使委托人权利的人。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宋体" w:hAnsi="宋体" w:eastAsia="宋体" w:cs="宋体"/>
          <w:i w:val="0"/>
          <w:caps w:val="0"/>
          <w:color w:val="333333"/>
          <w:spacing w:val="0"/>
          <w:sz w:val="24"/>
          <w:szCs w:val="24"/>
          <w:bdr w:val="none" w:color="auto" w:sz="0" w:space="0"/>
          <w:shd w:val="clear" w:fill="FFFFFF"/>
        </w:rPr>
        <w:t>1.1.11“酬金”是指咨询人履行本合同义务，委托人按照本合同约定给付咨询人的金额。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eastAsia" w:ascii="宋体" w:hAnsi="宋体" w:eastAsia="宋体" w:cs="宋体"/>
          <w:i w:val="0"/>
          <w:caps w:val="0"/>
          <w:color w:val="333333"/>
          <w:spacing w:val="0"/>
          <w:sz w:val="24"/>
          <w:szCs w:val="24"/>
          <w:bdr w:val="none" w:color="auto" w:sz="0" w:space="0"/>
          <w:shd w:val="clear" w:fill="FFFFFF"/>
        </w:rPr>
        <w:t>1.1.12“正常工作酬金”是指咨询人完成正常工作，委托人应给付咨询人并在协议书中载明的签约酬金额。</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1.1.13“附加工作酬金”是指咨询人完成附加工作，委托人应给付咨询人的金额。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微软雅黑" w:hAnsi="微软雅黑" w:eastAsia="微软雅黑" w:cs="微软雅黑"/>
          <w:i w:val="0"/>
          <w:caps w:val="0"/>
          <w:color w:val="333333"/>
          <w:spacing w:val="0"/>
          <w:sz w:val="24"/>
          <w:szCs w:val="24"/>
          <w:bdr w:val="none" w:color="auto" w:sz="0" w:space="0"/>
          <w:shd w:val="clear" w:fill="FFFFFF"/>
        </w:rPr>
        <w:t>1.1.14 “书面形式”是指合同书、信件和数据电文（包括电报、电传、传真、电子数据交换和电子邮件）等可以有形地表现所载内容的形式。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微软雅黑" w:hAnsi="微软雅黑" w:eastAsia="微软雅黑" w:cs="微软雅黑"/>
          <w:i w:val="0"/>
          <w:caps w:val="0"/>
          <w:color w:val="333333"/>
          <w:spacing w:val="0"/>
          <w:sz w:val="24"/>
          <w:szCs w:val="24"/>
          <w:bdr w:val="none" w:color="auto" w:sz="0" w:space="0"/>
          <w:shd w:val="clear" w:fill="FFFFFF"/>
        </w:rPr>
        <w:t>1.1.15 “不可抗力”是指委托人和咨询人在订立本合同时不可预见，在合同履行过程中不可避免发生并不能克服的自然灾害和社会性突发事件，如地震、海啸、瘟疫、水灾、骚乱、暴动、战争和专用条件约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微软雅黑" w:hAnsi="微软雅黑" w:eastAsia="微软雅黑" w:cs="微软雅黑"/>
          <w:i w:val="0"/>
          <w:caps w:val="0"/>
          <w:color w:val="333333"/>
          <w:spacing w:val="0"/>
          <w:sz w:val="24"/>
          <w:szCs w:val="24"/>
          <w:bdr w:val="none" w:color="auto" w:sz="0" w:space="0"/>
          <w:shd w:val="clear" w:fill="FFFFFF"/>
        </w:rPr>
        <w:t>1.2语言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宋体" w:hAnsi="宋体" w:eastAsia="宋体" w:cs="宋体"/>
          <w:i w:val="0"/>
          <w:caps w:val="0"/>
          <w:color w:val="333333"/>
          <w:spacing w:val="0"/>
          <w:sz w:val="24"/>
          <w:szCs w:val="24"/>
          <w:bdr w:val="none" w:color="auto" w:sz="0" w:space="0"/>
          <w:shd w:val="clear" w:fill="FFFFFF"/>
        </w:rPr>
        <w:t>本合同使用中文书写、解释和说明。如专用条件约定使用两种及以上语言文字时，应以中文为准。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b/>
          <w:i w:val="0"/>
          <w:caps w:val="0"/>
          <w:color w:val="333333"/>
          <w:spacing w:val="0"/>
          <w:sz w:val="24"/>
          <w:szCs w:val="24"/>
          <w:bdr w:val="none" w:color="auto" w:sz="0" w:space="0"/>
          <w:shd w:val="clear" w:fill="FFFFFF"/>
        </w:rPr>
        <w:t>   </w:t>
      </w:r>
      <w:r>
        <w:rPr>
          <w:rFonts w:hint="eastAsia" w:ascii="微软雅黑" w:hAnsi="微软雅黑" w:eastAsia="微软雅黑" w:cs="微软雅黑"/>
          <w:i w:val="0"/>
          <w:caps w:val="0"/>
          <w:color w:val="333333"/>
          <w:spacing w:val="0"/>
          <w:sz w:val="24"/>
          <w:szCs w:val="24"/>
          <w:bdr w:val="none" w:color="auto" w:sz="0" w:space="0"/>
          <w:shd w:val="clear" w:fill="FFFFFF"/>
        </w:rPr>
        <w:t> 1.3适用法律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微软雅黑" w:hAnsi="微软雅黑" w:eastAsia="微软雅黑" w:cs="微软雅黑"/>
          <w:i w:val="0"/>
          <w:caps w:val="0"/>
          <w:color w:val="333333"/>
          <w:spacing w:val="0"/>
          <w:sz w:val="24"/>
          <w:szCs w:val="24"/>
          <w:bdr w:val="none" w:color="auto" w:sz="0" w:space="0"/>
          <w:shd w:val="clear" w:fill="FFFFFF"/>
        </w:rPr>
        <w:t>本合同适用中华人民共和国法律、行政法规、部门规章以及工程所在地的地方性法规、自治条例、单行条例和地方政府规章等。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微软雅黑" w:hAnsi="微软雅黑" w:eastAsia="微软雅黑" w:cs="微软雅黑"/>
          <w:i w:val="0"/>
          <w:caps w:val="0"/>
          <w:color w:val="333333"/>
          <w:spacing w:val="0"/>
          <w:sz w:val="24"/>
          <w:szCs w:val="24"/>
          <w:bdr w:val="none" w:color="auto" w:sz="0" w:space="0"/>
          <w:shd w:val="clear" w:fill="FFFFFF"/>
        </w:rPr>
        <w:t>合同当事人可以在专用条件中约定本合同适用的其他规范、规程、定额、技术标准等规范性文件。</w:t>
      </w:r>
      <w:r>
        <w:rPr>
          <w:rFonts w:hint="eastAsia" w:ascii="微软雅黑" w:hAnsi="微软雅黑" w:eastAsia="微软雅黑" w:cs="微软雅黑"/>
          <w:i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caps w:val="0"/>
          <w:color w:val="333333"/>
          <w:spacing w:val="0"/>
          <w:sz w:val="24"/>
          <w:szCs w:val="24"/>
          <w:bdr w:val="none" w:color="auto" w:sz="0" w:space="0"/>
          <w:shd w:val="clear" w:fill="FFFFFF"/>
        </w:rPr>
        <w:t>    </w:t>
      </w:r>
      <w:r>
        <w:rPr>
          <w:rFonts w:hint="eastAsia" w:ascii="微软雅黑" w:hAnsi="微软雅黑" w:eastAsia="微软雅黑" w:cs="微软雅黑"/>
          <w:b/>
          <w:i w:val="0"/>
          <w:caps w:val="0"/>
          <w:color w:val="333333"/>
          <w:spacing w:val="0"/>
          <w:sz w:val="24"/>
          <w:szCs w:val="24"/>
          <w:bdr w:val="none" w:color="auto" w:sz="0" w:space="0"/>
          <w:shd w:val="clear" w:fill="FFFFFF"/>
        </w:rPr>
        <w:t>2.咨询人的义务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微软雅黑" w:hAnsi="微软雅黑" w:eastAsia="微软雅黑" w:cs="微软雅黑"/>
          <w:i w:val="0"/>
          <w:caps w:val="0"/>
          <w:color w:val="333333"/>
          <w:spacing w:val="0"/>
          <w:sz w:val="24"/>
          <w:szCs w:val="24"/>
          <w:bdr w:val="none" w:color="auto" w:sz="0" w:space="0"/>
          <w:shd w:val="clear" w:fill="FFFFFF"/>
        </w:rPr>
        <w:t>2.1服务范围和工作内容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微软雅黑" w:hAnsi="微软雅黑" w:eastAsia="微软雅黑" w:cs="微软雅黑"/>
          <w:i w:val="0"/>
          <w:caps w:val="0"/>
          <w:color w:val="333333"/>
          <w:spacing w:val="0"/>
          <w:sz w:val="24"/>
          <w:szCs w:val="24"/>
          <w:bdr w:val="none" w:color="auto" w:sz="0" w:space="0"/>
          <w:shd w:val="clear" w:fill="FFFFFF"/>
        </w:rPr>
        <w:t>造价咨询服务范围和工作内容在专用条件中约定。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bookmarkStart w:id="4" w:name="16"/>
      <w:r>
        <w:rPr>
          <w:rFonts w:hint="eastAsia" w:ascii="宋体" w:hAnsi="宋体" w:eastAsia="宋体" w:cs="宋体"/>
          <w:i w:val="0"/>
          <w:caps w:val="0"/>
          <w:color w:val="333333"/>
          <w:spacing w:val="0"/>
          <w:sz w:val="24"/>
          <w:szCs w:val="24"/>
          <w:u w:val="none"/>
          <w:bdr w:val="none" w:color="auto" w:sz="0" w:space="0"/>
          <w:shd w:val="clear" w:fill="FFFFFF"/>
        </w:rPr>
        <w:t>2.2</w:t>
      </w:r>
      <w:bookmarkEnd w:id="4"/>
      <w:r>
        <w:rPr>
          <w:rFonts w:hint="eastAsia" w:ascii="宋体" w:hAnsi="宋体" w:eastAsia="宋体" w:cs="宋体"/>
          <w:i w:val="0"/>
          <w:caps w:val="0"/>
          <w:color w:val="333333"/>
          <w:spacing w:val="0"/>
          <w:sz w:val="24"/>
          <w:szCs w:val="24"/>
          <w:bdr w:val="none" w:color="auto" w:sz="0" w:space="0"/>
          <w:shd w:val="clear" w:fill="FFFFFF"/>
        </w:rPr>
        <w:t> 项目咨询团队及人员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eastAsia" w:ascii="宋体" w:hAnsi="宋体" w:eastAsia="宋体" w:cs="宋体"/>
          <w:i w:val="0"/>
          <w:caps w:val="0"/>
          <w:color w:val="333333"/>
          <w:spacing w:val="0"/>
          <w:sz w:val="24"/>
          <w:szCs w:val="24"/>
          <w:bdr w:val="none" w:color="auto" w:sz="0" w:space="0"/>
          <w:shd w:val="clear" w:fill="FFFFFF"/>
        </w:rPr>
        <w:t>2.2.1咨询人应组建满足咨询工作需要的项目咨询团队。项目咨询团队的主要人员应具有相应的资格条件。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eastAsia" w:ascii="宋体" w:hAnsi="宋体" w:eastAsia="宋体" w:cs="宋体"/>
          <w:i w:val="0"/>
          <w:caps w:val="0"/>
          <w:color w:val="333333"/>
          <w:spacing w:val="0"/>
          <w:sz w:val="24"/>
          <w:szCs w:val="24"/>
          <w:bdr w:val="none" w:color="auto" w:sz="0" w:space="0"/>
          <w:shd w:val="clear" w:fill="FFFFFF"/>
        </w:rPr>
        <w:t>2.2.2咨询人代表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宋体" w:hAnsi="宋体" w:eastAsia="宋体" w:cs="宋体"/>
          <w:i w:val="0"/>
          <w:caps w:val="0"/>
          <w:color w:val="333333"/>
          <w:spacing w:val="0"/>
          <w:sz w:val="24"/>
          <w:szCs w:val="24"/>
          <w:bdr w:val="none" w:color="auto" w:sz="0" w:space="0"/>
          <w:shd w:val="clear" w:fill="FFFFFF"/>
        </w:rPr>
        <w:t>咨询人应以书面形式授权一名负责人，作为咨询人代表全面负责履行本合同、主持项目咨询团队工作。采用招标程序签署本合同的，咨询人代表应当与投标文件载明的一致。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eastAsia" w:ascii="宋体" w:hAnsi="宋体" w:eastAsia="宋体" w:cs="宋体"/>
          <w:i w:val="0"/>
          <w:caps w:val="0"/>
          <w:color w:val="333333"/>
          <w:spacing w:val="0"/>
          <w:sz w:val="24"/>
          <w:szCs w:val="24"/>
          <w:bdr w:val="none" w:color="auto" w:sz="0" w:space="0"/>
          <w:shd w:val="clear" w:fill="FFFFFF"/>
        </w:rPr>
        <w:t>2.2.3在本合同履行过程中，咨询人员应保持相对稳定，以保证咨询工作正常进行。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eastAsia" w:ascii="宋体" w:hAnsi="宋体" w:eastAsia="宋体" w:cs="宋体"/>
          <w:i w:val="0"/>
          <w:caps w:val="0"/>
          <w:color w:val="333333"/>
          <w:spacing w:val="0"/>
          <w:sz w:val="24"/>
          <w:szCs w:val="24"/>
          <w:bdr w:val="none" w:color="auto" w:sz="0" w:space="0"/>
          <w:shd w:val="clear" w:fill="FFFFFF"/>
        </w:rPr>
        <w:t>咨询人可根据工程进展和工作需要等情形调整项目咨询团队人员。咨询人更换咨询人代表时，应提前7日向委托人书面报告，经委托人同意后方可更换；咨询人更换项目咨询团队其他咨询人员，应以相当资格与能力的人员替换，并通知委托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eastAsia" w:ascii="宋体" w:hAnsi="宋体" w:eastAsia="宋体" w:cs="宋体"/>
          <w:i w:val="0"/>
          <w:caps w:val="0"/>
          <w:color w:val="333333"/>
          <w:spacing w:val="0"/>
          <w:sz w:val="24"/>
          <w:szCs w:val="24"/>
          <w:bdr w:val="none" w:color="auto" w:sz="0" w:space="0"/>
          <w:shd w:val="clear" w:fill="FFFFFF"/>
        </w:rPr>
        <w:t>2.2.4咨询人员有下列情形之一，委托人要求咨询人更换的，咨询人应当更换</w:t>
      </w:r>
      <w:r>
        <w:rPr>
          <w:rFonts w:hint="eastAsia" w:ascii="宋体" w:hAnsi="宋体" w:eastAsia="宋体" w:cs="宋体"/>
          <w:i w:val="0"/>
          <w:caps w:val="0"/>
          <w:color w:val="FF0000"/>
          <w:spacing w:val="0"/>
          <w:sz w:val="24"/>
          <w:szCs w:val="2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36"/>
        <w:jc w:val="left"/>
      </w:pPr>
      <w:r>
        <w:rPr>
          <w:rFonts w:hint="eastAsia" w:ascii="宋体" w:hAnsi="宋体" w:eastAsia="宋体" w:cs="宋体"/>
          <w:i w:val="0"/>
          <w:caps w:val="0"/>
          <w:color w:val="333333"/>
          <w:spacing w:val="0"/>
          <w:sz w:val="24"/>
          <w:szCs w:val="24"/>
          <w:bdr w:val="none" w:color="auto" w:sz="0" w:space="0"/>
          <w:shd w:val="clear" w:fill="FFFFFF"/>
        </w:rPr>
        <w:t>（1）存在严重过失行为的；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36"/>
        <w:jc w:val="left"/>
      </w:pPr>
      <w:r>
        <w:rPr>
          <w:rFonts w:hint="eastAsia" w:ascii="宋体" w:hAnsi="宋体" w:eastAsia="宋体" w:cs="宋体"/>
          <w:i w:val="0"/>
          <w:caps w:val="0"/>
          <w:color w:val="333333"/>
          <w:spacing w:val="0"/>
          <w:sz w:val="24"/>
          <w:szCs w:val="24"/>
          <w:bdr w:val="none" w:color="auto" w:sz="0" w:space="0"/>
          <w:shd w:val="clear" w:fill="FFFFFF"/>
        </w:rPr>
        <w:t>（2）存在违法行为不能履行职责的；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36"/>
        <w:jc w:val="left"/>
      </w:pPr>
      <w:r>
        <w:rPr>
          <w:rFonts w:hint="eastAsia" w:ascii="宋体" w:hAnsi="宋体" w:eastAsia="宋体" w:cs="宋体"/>
          <w:i w:val="0"/>
          <w:caps w:val="0"/>
          <w:color w:val="333333"/>
          <w:spacing w:val="0"/>
          <w:sz w:val="24"/>
          <w:szCs w:val="24"/>
          <w:bdr w:val="none" w:color="auto" w:sz="0" w:space="0"/>
          <w:shd w:val="clear" w:fill="FFFFFF"/>
        </w:rPr>
        <w:t>（3）涉嫌犯罪的；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36"/>
        <w:jc w:val="left"/>
      </w:pPr>
      <w:r>
        <w:rPr>
          <w:rFonts w:hint="eastAsia" w:ascii="宋体" w:hAnsi="宋体" w:eastAsia="宋体" w:cs="宋体"/>
          <w:i w:val="0"/>
          <w:caps w:val="0"/>
          <w:color w:val="333333"/>
          <w:spacing w:val="0"/>
          <w:sz w:val="24"/>
          <w:szCs w:val="24"/>
          <w:bdr w:val="none" w:color="auto" w:sz="0" w:space="0"/>
          <w:shd w:val="clear" w:fill="FFFFFF"/>
        </w:rPr>
        <w:t>（4）不能胜任岗位职责的；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36"/>
        <w:jc w:val="left"/>
      </w:pPr>
      <w:r>
        <w:rPr>
          <w:rFonts w:hint="eastAsia" w:ascii="宋体" w:hAnsi="宋体" w:eastAsia="宋体" w:cs="宋体"/>
          <w:i w:val="0"/>
          <w:caps w:val="0"/>
          <w:color w:val="333333"/>
          <w:spacing w:val="0"/>
          <w:sz w:val="24"/>
          <w:szCs w:val="24"/>
          <w:bdr w:val="none" w:color="auto" w:sz="0" w:space="0"/>
          <w:shd w:val="clear" w:fill="FFFFFF"/>
        </w:rPr>
        <w:t>（5）严重违反职业道德的；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36"/>
        <w:jc w:val="left"/>
      </w:pPr>
      <w:r>
        <w:rPr>
          <w:rFonts w:hint="eastAsia" w:ascii="宋体" w:hAnsi="宋体" w:eastAsia="宋体" w:cs="宋体"/>
          <w:i w:val="0"/>
          <w:caps w:val="0"/>
          <w:color w:val="333333"/>
          <w:spacing w:val="0"/>
          <w:sz w:val="24"/>
          <w:szCs w:val="24"/>
          <w:bdr w:val="none" w:color="auto" w:sz="0" w:space="0"/>
          <w:shd w:val="clear" w:fill="FFFFFF"/>
        </w:rPr>
        <w:t>（6）专用条件约定的其他情形。</w:t>
      </w:r>
      <w:r>
        <w:rPr>
          <w:rFonts w:hint="eastAsia" w:ascii="宋体" w:hAnsi="宋体" w:eastAsia="宋体" w:cs="宋体"/>
          <w:b/>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2.3咨询人的工作要求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eastAsia" w:ascii="宋体" w:hAnsi="宋体" w:eastAsia="宋体" w:cs="宋体"/>
          <w:i w:val="0"/>
          <w:caps w:val="0"/>
          <w:color w:val="333333"/>
          <w:spacing w:val="0"/>
          <w:sz w:val="24"/>
          <w:szCs w:val="24"/>
          <w:bdr w:val="none" w:color="auto" w:sz="0" w:space="0"/>
          <w:shd w:val="clear" w:fill="FFFFFF"/>
        </w:rPr>
        <w:t>2.3.1咨询人应当按照专用条件约定的时间等要求向委托人提供与工程造价咨询业务有关的资料，包括工程造价咨询企业的资质证书及承担本合同业务的团队人员名单、咨询工作大纲等，并按合同约定的服务范围和内容实施咨询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eastAsia" w:ascii="宋体" w:hAnsi="宋体" w:eastAsia="宋体" w:cs="宋体"/>
          <w:i w:val="0"/>
          <w:caps w:val="0"/>
          <w:color w:val="333333"/>
          <w:spacing w:val="0"/>
          <w:sz w:val="24"/>
          <w:szCs w:val="24"/>
          <w:bdr w:val="none" w:color="auto" w:sz="0" w:space="0"/>
          <w:shd w:val="clear" w:fill="FFFFFF"/>
        </w:rPr>
        <w:t>2.3.2咨询人应当在专用条件约定的时间内，按照专用条件约定的份数、组成向委托人提供咨询成果文件。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eastAsia" w:ascii="宋体" w:hAnsi="宋体" w:eastAsia="宋体" w:cs="宋体"/>
          <w:i w:val="0"/>
          <w:caps w:val="0"/>
          <w:color w:val="333333"/>
          <w:spacing w:val="0"/>
          <w:sz w:val="24"/>
          <w:szCs w:val="24"/>
          <w:bdr w:val="none" w:color="auto" w:sz="0" w:space="0"/>
          <w:shd w:val="clear" w:fill="FFFFFF"/>
        </w:rPr>
        <w:t>咨询人出具的工程造价咨询成果文件质量应符合现行国家或行业有关规定、标准、规范的要求。委托人要求的工程造价咨询成果文件质量标准高于现行国家或行业标准的，应在专用合同条款中约定具体的质量标准，并相应增加服务酬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eastAsia" w:ascii="宋体" w:hAnsi="宋体" w:eastAsia="宋体" w:cs="宋体"/>
          <w:i w:val="0"/>
          <w:caps w:val="0"/>
          <w:color w:val="333333"/>
          <w:spacing w:val="0"/>
          <w:sz w:val="24"/>
          <w:szCs w:val="24"/>
          <w:bdr w:val="none" w:color="auto" w:sz="0" w:space="0"/>
          <w:shd w:val="clear" w:fill="FFFFFF"/>
        </w:rPr>
        <w:t>2.3.3咨询人提交的工程造价咨询成果文件，除加盖单位工程造价咨询服务业务专用章外，还必须按要求加盖参加咨询工作人员的执业（或从业）资格专用章。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eastAsia" w:ascii="宋体" w:hAnsi="宋体" w:eastAsia="宋体" w:cs="宋体"/>
          <w:i w:val="0"/>
          <w:caps w:val="0"/>
          <w:color w:val="333333"/>
          <w:spacing w:val="0"/>
          <w:sz w:val="24"/>
          <w:szCs w:val="24"/>
          <w:bdr w:val="none" w:color="auto" w:sz="0" w:space="0"/>
          <w:shd w:val="clear" w:fill="FFFFFF"/>
        </w:rPr>
        <w:t>2.3.4咨询人应在专用条件约定的时间内，对委托人以书面形式提出的建议或者异议给予书面答复。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eastAsia" w:ascii="宋体" w:hAnsi="宋体" w:eastAsia="宋体" w:cs="宋体"/>
          <w:i w:val="0"/>
          <w:caps w:val="0"/>
          <w:color w:val="333333"/>
          <w:spacing w:val="0"/>
          <w:sz w:val="24"/>
          <w:szCs w:val="24"/>
          <w:bdr w:val="none" w:color="auto" w:sz="0" w:space="0"/>
          <w:shd w:val="clear" w:fill="FFFFFF"/>
        </w:rPr>
        <w:t>2.4咨询人的工作依据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eastAsia" w:ascii="宋体" w:hAnsi="宋体" w:eastAsia="宋体" w:cs="宋体"/>
          <w:i w:val="0"/>
          <w:caps w:val="0"/>
          <w:color w:val="333333"/>
          <w:spacing w:val="0"/>
          <w:sz w:val="24"/>
          <w:szCs w:val="24"/>
          <w:bdr w:val="none" w:color="auto" w:sz="0" w:space="0"/>
          <w:shd w:val="clear" w:fill="FFFFFF"/>
        </w:rPr>
        <w:t>咨询人应在专用条件内与委托人协商明确履行本合同约定的咨询服务需要适用的技术标准、规范、定额等工作依据，但不得违反国家及工程所在地的强制性标准、规范。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eastAsia" w:ascii="宋体" w:hAnsi="宋体" w:eastAsia="宋体" w:cs="宋体"/>
          <w:i w:val="0"/>
          <w:caps w:val="0"/>
          <w:color w:val="333333"/>
          <w:spacing w:val="0"/>
          <w:sz w:val="24"/>
          <w:szCs w:val="24"/>
          <w:bdr w:val="none" w:color="auto" w:sz="0" w:space="0"/>
          <w:shd w:val="clear" w:fill="FFFFFF"/>
        </w:rPr>
        <w:t>咨询人应自行配备本条所述的技术标准、规范、定额等相关资料。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eastAsia" w:ascii="宋体" w:hAnsi="宋体" w:eastAsia="宋体" w:cs="宋体"/>
          <w:i w:val="0"/>
          <w:caps w:val="0"/>
          <w:color w:val="333333"/>
          <w:spacing w:val="0"/>
          <w:sz w:val="24"/>
          <w:szCs w:val="24"/>
          <w:bdr w:val="none" w:color="auto" w:sz="0" w:space="0"/>
          <w:shd w:val="clear" w:fill="FFFFFF"/>
        </w:rPr>
        <w:t>2.5咨询人的执业责任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eastAsia" w:ascii="宋体" w:hAnsi="宋体" w:eastAsia="宋体" w:cs="宋体"/>
          <w:i w:val="0"/>
          <w:caps w:val="0"/>
          <w:color w:val="333333"/>
          <w:spacing w:val="0"/>
          <w:sz w:val="24"/>
          <w:szCs w:val="24"/>
          <w:bdr w:val="none" w:color="auto" w:sz="0" w:space="0"/>
          <w:shd w:val="clear" w:fill="FFFFFF"/>
        </w:rPr>
        <w:t>2.5.1咨询人从事工程造价咨询活动，应当遵循独立、客观、公正、诚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sz w:val="24"/>
          <w:szCs w:val="24"/>
          <w:bdr w:val="none" w:color="auto" w:sz="0" w:space="0"/>
          <w:shd w:val="clear" w:fill="FFFFFF"/>
        </w:rPr>
        <w:t>实信用的原则，不得损害社会公共利益和他人的合法权益。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eastAsia" w:ascii="宋体" w:hAnsi="宋体" w:eastAsia="宋体" w:cs="宋体"/>
          <w:i w:val="0"/>
          <w:caps w:val="0"/>
          <w:color w:val="333333"/>
          <w:spacing w:val="0"/>
          <w:sz w:val="24"/>
          <w:szCs w:val="24"/>
          <w:bdr w:val="none" w:color="auto" w:sz="0" w:space="0"/>
          <w:shd w:val="clear" w:fill="FFFFFF"/>
        </w:rPr>
        <w:t>2.5.2咨询人承诺按照法律规定及合同约定，完成合同范围内的建设工程造价咨询服务，不转包承接的造价咨询服务业务。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eastAsia" w:ascii="宋体" w:hAnsi="宋体" w:eastAsia="宋体" w:cs="宋体"/>
          <w:i w:val="0"/>
          <w:caps w:val="0"/>
          <w:color w:val="333333"/>
          <w:spacing w:val="0"/>
          <w:sz w:val="24"/>
          <w:szCs w:val="24"/>
          <w:bdr w:val="none" w:color="auto" w:sz="0" w:space="0"/>
          <w:shd w:val="clear" w:fill="FFFFFF"/>
        </w:rPr>
        <w:t>2.6使用委托人的房屋及设备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eastAsia" w:ascii="宋体" w:hAnsi="宋体" w:eastAsia="宋体" w:cs="宋体"/>
          <w:i w:val="0"/>
          <w:caps w:val="0"/>
          <w:color w:val="333333"/>
          <w:spacing w:val="0"/>
          <w:sz w:val="24"/>
          <w:szCs w:val="24"/>
          <w:bdr w:val="none" w:color="auto" w:sz="0" w:space="0"/>
          <w:shd w:val="clear" w:fill="FFFFFF"/>
        </w:rPr>
        <w:t>除专用条件另有约定外，项目咨询人员有权无偿使用附录D中由委托人提供的房屋及设备。委托人提供的房屋及设备属于委托人的财产，咨询人应妥善使用和保管，在本合同终止时将上述房屋及设备按专用条件约定的时间和方式移交委托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2"/>
      </w:pPr>
      <w:r>
        <w:rPr>
          <w:rFonts w:hint="eastAsia" w:ascii="微软雅黑" w:hAnsi="微软雅黑" w:eastAsia="微软雅黑" w:cs="微软雅黑"/>
          <w:b/>
          <w:i w:val="0"/>
          <w:caps w:val="0"/>
          <w:color w:val="333333"/>
          <w:spacing w:val="0"/>
          <w:sz w:val="24"/>
          <w:szCs w:val="24"/>
          <w:bdr w:val="none" w:color="auto" w:sz="0" w:space="0"/>
          <w:shd w:val="clear" w:fill="FFFFFF"/>
        </w:rPr>
        <w:t>3.委托人的义务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微软雅黑" w:hAnsi="微软雅黑" w:eastAsia="微软雅黑" w:cs="微软雅黑"/>
          <w:i w:val="0"/>
          <w:caps w:val="0"/>
          <w:color w:val="333333"/>
          <w:spacing w:val="0"/>
          <w:sz w:val="24"/>
          <w:szCs w:val="24"/>
          <w:bdr w:val="none" w:color="auto" w:sz="0" w:space="0"/>
          <w:shd w:val="clear" w:fill="FFFFFF"/>
        </w:rPr>
        <w:t>3.1提供资料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微软雅黑" w:hAnsi="微软雅黑" w:eastAsia="微软雅黑" w:cs="微软雅黑"/>
          <w:i w:val="0"/>
          <w:caps w:val="0"/>
          <w:color w:val="333333"/>
          <w:spacing w:val="0"/>
          <w:sz w:val="24"/>
          <w:szCs w:val="24"/>
          <w:bdr w:val="none" w:color="auto" w:sz="0" w:space="0"/>
          <w:shd w:val="clear" w:fill="FFFFFF"/>
        </w:rPr>
        <w:t>委托人应当在专用条件约定的时间内，按照附录C的约定无偿向咨询人提供与本合同咨询业务有关的资料。在本合同履行过程中，委托人应及时向咨询人提供最新的与本合同咨询业务有关的资料。委托人应对所提供资料的真实性、准确性、合法性与完整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微软雅黑" w:hAnsi="微软雅黑" w:eastAsia="微软雅黑" w:cs="微软雅黑"/>
          <w:i w:val="0"/>
          <w:caps w:val="0"/>
          <w:color w:val="333333"/>
          <w:spacing w:val="0"/>
          <w:sz w:val="24"/>
          <w:szCs w:val="24"/>
          <w:bdr w:val="none" w:color="auto" w:sz="0" w:space="0"/>
          <w:shd w:val="clear" w:fill="FFFFFF"/>
        </w:rPr>
        <w:t>3.2提供工作条件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微软雅黑" w:hAnsi="微软雅黑" w:eastAsia="微软雅黑" w:cs="微软雅黑"/>
          <w:i w:val="0"/>
          <w:caps w:val="0"/>
          <w:color w:val="333333"/>
          <w:spacing w:val="0"/>
          <w:sz w:val="24"/>
          <w:szCs w:val="24"/>
          <w:bdr w:val="none" w:color="auto" w:sz="0" w:space="0"/>
          <w:shd w:val="clear" w:fill="FFFFFF"/>
        </w:rPr>
        <w:t>委托人应为咨询人完成造价咨询提供必要的条件。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微软雅黑" w:hAnsi="微软雅黑" w:eastAsia="微软雅黑" w:cs="微软雅黑"/>
          <w:i w:val="0"/>
          <w:caps w:val="0"/>
          <w:color w:val="333333"/>
          <w:spacing w:val="0"/>
          <w:sz w:val="24"/>
          <w:szCs w:val="24"/>
          <w:bdr w:val="none" w:color="auto" w:sz="0" w:space="0"/>
          <w:shd w:val="clear" w:fill="FFFFFF"/>
        </w:rPr>
        <w:t>3.2.1委托人需要咨询人派驻项目现场咨询人员的，委托人应按照附录D的约定，提供房屋、设备，供咨询人无偿使用。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微软雅黑" w:hAnsi="微软雅黑" w:eastAsia="微软雅黑" w:cs="微软雅黑"/>
          <w:i w:val="0"/>
          <w:caps w:val="0"/>
          <w:color w:val="333333"/>
          <w:spacing w:val="0"/>
          <w:sz w:val="24"/>
          <w:szCs w:val="24"/>
          <w:bdr w:val="none" w:color="auto" w:sz="0" w:space="0"/>
          <w:shd w:val="clear" w:fill="FFFFFF"/>
        </w:rPr>
        <w:t>3.2.2委托人应负责与本工程造价咨询业务有关的所有外部关系的协调，为咨询人履行本合同提供必要的外部条件。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微软雅黑" w:hAnsi="微软雅黑" w:eastAsia="微软雅黑" w:cs="微软雅黑"/>
          <w:i w:val="0"/>
          <w:caps w:val="0"/>
          <w:color w:val="333333"/>
          <w:spacing w:val="0"/>
          <w:sz w:val="24"/>
          <w:szCs w:val="24"/>
          <w:bdr w:val="none" w:color="auto" w:sz="0" w:space="0"/>
          <w:shd w:val="clear" w:fill="FFFFFF"/>
        </w:rPr>
        <w:t>3.3合理工作时限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微软雅黑" w:hAnsi="微软雅黑" w:eastAsia="微软雅黑" w:cs="微软雅黑"/>
          <w:i w:val="0"/>
          <w:caps w:val="0"/>
          <w:color w:val="333333"/>
          <w:spacing w:val="0"/>
          <w:sz w:val="24"/>
          <w:szCs w:val="24"/>
          <w:bdr w:val="none" w:color="auto" w:sz="0" w:space="0"/>
          <w:shd w:val="clear" w:fill="FFFFFF"/>
        </w:rPr>
        <w:t>委托人应当为咨询人完成其咨询工作，设定合理的工作时限。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微软雅黑" w:hAnsi="微软雅黑" w:eastAsia="微软雅黑" w:cs="微软雅黑"/>
          <w:i w:val="0"/>
          <w:caps w:val="0"/>
          <w:color w:val="333333"/>
          <w:spacing w:val="0"/>
          <w:sz w:val="24"/>
          <w:szCs w:val="24"/>
          <w:bdr w:val="none" w:color="auto" w:sz="0" w:space="0"/>
          <w:shd w:val="clear" w:fill="FFFFFF"/>
        </w:rPr>
        <w:t>3.4委托人代表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微软雅黑" w:hAnsi="微软雅黑" w:eastAsia="微软雅黑" w:cs="微软雅黑"/>
          <w:i w:val="0"/>
          <w:caps w:val="0"/>
          <w:color w:val="333333"/>
          <w:spacing w:val="0"/>
          <w:sz w:val="24"/>
          <w:szCs w:val="24"/>
          <w:bdr w:val="none" w:color="auto" w:sz="0" w:space="0"/>
          <w:shd w:val="clear" w:fill="FFFFFF"/>
        </w:rPr>
        <w:t>委托人应授权一名代表负责本合同的履行。委托人应在双方签订本合同7日内，将委托人代表的姓名和权限范围书面告知咨询人。委托人更换委托人代表时，应提前7日通知咨询人。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微软雅黑" w:hAnsi="微软雅黑" w:eastAsia="微软雅黑" w:cs="微软雅黑"/>
          <w:i w:val="0"/>
          <w:caps w:val="0"/>
          <w:color w:val="333333"/>
          <w:spacing w:val="0"/>
          <w:sz w:val="24"/>
          <w:szCs w:val="24"/>
          <w:bdr w:val="none" w:color="auto" w:sz="0" w:space="0"/>
          <w:shd w:val="clear" w:fill="FFFFFF"/>
        </w:rPr>
        <w:t>3.5答复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微软雅黑" w:hAnsi="微软雅黑" w:eastAsia="微软雅黑" w:cs="微软雅黑"/>
          <w:i w:val="0"/>
          <w:caps w:val="0"/>
          <w:color w:val="333333"/>
          <w:spacing w:val="0"/>
          <w:sz w:val="24"/>
          <w:szCs w:val="24"/>
          <w:bdr w:val="none" w:color="auto" w:sz="0" w:space="0"/>
          <w:shd w:val="clear" w:fill="FFFFFF"/>
        </w:rPr>
        <w:t>委托人应当在专用条件约定的时间内就咨询人以书面形式提交并要求做出答复的事宜给予书面答复。逾期未答复的，视为委托人认可。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微软雅黑" w:hAnsi="微软雅黑" w:eastAsia="微软雅黑" w:cs="微软雅黑"/>
          <w:i w:val="0"/>
          <w:caps w:val="0"/>
          <w:color w:val="333333"/>
          <w:spacing w:val="0"/>
          <w:sz w:val="24"/>
          <w:szCs w:val="24"/>
          <w:bdr w:val="none" w:color="auto" w:sz="0" w:space="0"/>
          <w:shd w:val="clear" w:fill="FFFFFF"/>
        </w:rPr>
        <w:t>3.6支付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微软雅黑" w:hAnsi="微软雅黑" w:eastAsia="微软雅黑" w:cs="微软雅黑"/>
          <w:i w:val="0"/>
          <w:caps w:val="0"/>
          <w:color w:val="333333"/>
          <w:spacing w:val="0"/>
          <w:sz w:val="24"/>
          <w:szCs w:val="24"/>
          <w:bdr w:val="none" w:color="auto" w:sz="0" w:space="0"/>
          <w:shd w:val="clear" w:fill="FFFFFF"/>
        </w:rPr>
        <w:t>委托人应按本合同专用条件的约定，向咨询人支付酬金。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2"/>
      </w:pPr>
      <w:bookmarkStart w:id="5" w:name="19"/>
      <w:r>
        <w:rPr>
          <w:rFonts w:hint="eastAsia" w:ascii="微软雅黑" w:hAnsi="微软雅黑" w:eastAsia="微软雅黑" w:cs="微软雅黑"/>
          <w:b/>
          <w:i w:val="0"/>
          <w:caps w:val="0"/>
          <w:color w:val="333333"/>
          <w:spacing w:val="0"/>
          <w:sz w:val="24"/>
          <w:szCs w:val="24"/>
          <w:u w:val="none"/>
          <w:bdr w:val="none" w:color="auto" w:sz="0" w:space="0"/>
          <w:shd w:val="clear" w:fill="FFFFFF"/>
        </w:rPr>
        <w:t>4.违约责任</w:t>
      </w:r>
      <w:bookmarkEnd w:id="5"/>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eastAsia" w:ascii="宋体" w:hAnsi="宋体" w:eastAsia="宋体" w:cs="宋体"/>
          <w:i w:val="0"/>
          <w:caps w:val="0"/>
          <w:color w:val="333333"/>
          <w:spacing w:val="0"/>
          <w:sz w:val="24"/>
          <w:szCs w:val="24"/>
          <w:bdr w:val="none" w:color="auto" w:sz="0" w:space="0"/>
          <w:shd w:val="clear" w:fill="FFFFFF"/>
        </w:rPr>
        <w:t>4.1咨询人的违约责任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eastAsia" w:ascii="宋体" w:hAnsi="宋体" w:eastAsia="宋体" w:cs="宋体"/>
          <w:i w:val="0"/>
          <w:caps w:val="0"/>
          <w:color w:val="333333"/>
          <w:spacing w:val="0"/>
          <w:sz w:val="24"/>
          <w:szCs w:val="24"/>
          <w:bdr w:val="none" w:color="auto" w:sz="0" w:space="0"/>
          <w:shd w:val="clear" w:fill="FFFFFF"/>
        </w:rPr>
        <w:t>4.1.1咨询人不履行本合同义务或者履行义务不符合本合同约定的，应承担违约责任。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eastAsia" w:ascii="宋体" w:hAnsi="宋体" w:eastAsia="宋体" w:cs="宋体"/>
          <w:i w:val="0"/>
          <w:caps w:val="0"/>
          <w:color w:val="333333"/>
          <w:spacing w:val="0"/>
          <w:sz w:val="24"/>
          <w:szCs w:val="24"/>
          <w:bdr w:val="none" w:color="auto" w:sz="0" w:space="0"/>
          <w:shd w:val="clear" w:fill="FFFFFF"/>
        </w:rPr>
        <w:t>4.1.2因咨询人违反本合同约定给委托人造成损失的，咨询人应当赔偿委托人损失。双方可在专用条件中约定赔偿金额的确定方法。咨询人若承担部分赔偿责任的，其承担赔偿金额由双方协商确定。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eastAsia" w:ascii="宋体" w:hAnsi="宋体" w:eastAsia="宋体" w:cs="宋体"/>
          <w:i w:val="0"/>
          <w:caps w:val="0"/>
          <w:color w:val="333333"/>
          <w:spacing w:val="0"/>
          <w:sz w:val="24"/>
          <w:szCs w:val="24"/>
          <w:bdr w:val="none" w:color="auto" w:sz="0" w:space="0"/>
          <w:shd w:val="clear" w:fill="FFFFFF"/>
        </w:rPr>
        <w:t>4.2委托人的违约责任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eastAsia" w:ascii="宋体" w:hAnsi="宋体" w:eastAsia="宋体" w:cs="宋体"/>
          <w:i w:val="0"/>
          <w:caps w:val="0"/>
          <w:color w:val="333333"/>
          <w:spacing w:val="0"/>
          <w:sz w:val="24"/>
          <w:szCs w:val="24"/>
          <w:bdr w:val="none" w:color="auto" w:sz="0" w:space="0"/>
          <w:shd w:val="clear" w:fill="FFFFFF"/>
        </w:rPr>
        <w:t>4.2.1委托人不履行本合同义务或者履行义务不符合本合同约定的，应承担违约责任。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eastAsia" w:ascii="宋体" w:hAnsi="宋体" w:eastAsia="宋体" w:cs="宋体"/>
          <w:i w:val="0"/>
          <w:caps w:val="0"/>
          <w:color w:val="333333"/>
          <w:spacing w:val="0"/>
          <w:sz w:val="24"/>
          <w:szCs w:val="24"/>
          <w:bdr w:val="none" w:color="auto" w:sz="0" w:space="0"/>
          <w:shd w:val="clear" w:fill="FFFFFF"/>
        </w:rPr>
        <w:t>4.2.2委托人违反本合同约定造成咨询人损失的，委托人应予以赔偿。双方可在专用条件中约定赔偿金额的确定方法。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eastAsia" w:ascii="宋体" w:hAnsi="宋体" w:eastAsia="宋体" w:cs="宋体"/>
          <w:i w:val="0"/>
          <w:caps w:val="0"/>
          <w:color w:val="333333"/>
          <w:spacing w:val="0"/>
          <w:sz w:val="24"/>
          <w:szCs w:val="24"/>
          <w:bdr w:val="none" w:color="auto" w:sz="0" w:space="0"/>
          <w:shd w:val="clear" w:fill="FFFFFF"/>
        </w:rPr>
        <w:t>4.2.3委托人未能按期支付酬金超过14天，应按下列方法计算并支付逾期付款利息。逾期付款利息=当期应付款总额×银行同期贷款利率×逾期支付天数。双方也可在专用条件中另行约定逾期付款利息的计算方法。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2"/>
        <w:jc w:val="left"/>
      </w:pPr>
      <w:r>
        <w:rPr>
          <w:rFonts w:hint="eastAsia" w:ascii="宋体" w:hAnsi="宋体" w:eastAsia="宋体" w:cs="宋体"/>
          <w:b/>
          <w:i w:val="0"/>
          <w:caps w:val="0"/>
          <w:color w:val="333333"/>
          <w:spacing w:val="0"/>
          <w:sz w:val="24"/>
          <w:szCs w:val="24"/>
          <w:bdr w:val="none" w:color="auto" w:sz="0" w:space="0"/>
          <w:shd w:val="clear" w:fill="FFFFFF"/>
        </w:rPr>
        <w:t>5.支付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微软雅黑" w:hAnsi="微软雅黑" w:eastAsia="微软雅黑" w:cs="微软雅黑"/>
          <w:i w:val="0"/>
          <w:caps w:val="0"/>
          <w:color w:val="333333"/>
          <w:spacing w:val="0"/>
          <w:sz w:val="24"/>
          <w:szCs w:val="24"/>
          <w:bdr w:val="none" w:color="auto" w:sz="0" w:space="0"/>
          <w:shd w:val="clear" w:fill="FFFFFF"/>
        </w:rPr>
        <w:t>5.1支付货币</w:t>
      </w:r>
      <w:r>
        <w:rPr>
          <w:rFonts w:hint="eastAsia" w:ascii="微软雅黑" w:hAnsi="微软雅黑" w:eastAsia="微软雅黑" w:cs="微软雅黑"/>
          <w:i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caps w:val="0"/>
          <w:color w:val="333333"/>
          <w:spacing w:val="0"/>
          <w:sz w:val="24"/>
          <w:szCs w:val="24"/>
          <w:bdr w:val="none" w:color="auto" w:sz="0" w:space="0"/>
          <w:shd w:val="clear" w:fill="FFFFFF"/>
        </w:rPr>
        <w:t>除专用条件另有约定外，酬金均以人民币支付。涉及外币支付的，所采用的货币种类、比例和汇率等在专用条件中约定。</w:t>
      </w:r>
      <w:r>
        <w:rPr>
          <w:rFonts w:hint="eastAsia" w:ascii="微软雅黑" w:hAnsi="微软雅黑" w:eastAsia="微软雅黑" w:cs="微软雅黑"/>
          <w:i w:val="0"/>
          <w:caps w:val="0"/>
          <w:color w:val="333333"/>
          <w:spacing w:val="0"/>
          <w:sz w:val="24"/>
          <w:szCs w:val="24"/>
          <w:bdr w:val="none" w:color="auto" w:sz="0" w:space="0"/>
          <w:shd w:val="clear" w:fill="FFFFFF"/>
        </w:rPr>
        <w:br w:type="textWrapping"/>
      </w:r>
      <w:bookmarkStart w:id="6" w:name="29"/>
      <w:r>
        <w:rPr>
          <w:rFonts w:hint="eastAsia" w:ascii="微软雅黑" w:hAnsi="微软雅黑" w:eastAsia="微软雅黑" w:cs="微软雅黑"/>
          <w:i w:val="0"/>
          <w:caps w:val="0"/>
          <w:color w:val="333333"/>
          <w:spacing w:val="0"/>
          <w:sz w:val="24"/>
          <w:szCs w:val="24"/>
          <w:u w:val="none"/>
          <w:bdr w:val="none" w:color="auto" w:sz="0" w:space="0"/>
          <w:shd w:val="clear" w:fill="FFFFFF"/>
        </w:rPr>
        <w:t>5.2</w:t>
      </w:r>
      <w:bookmarkEnd w:id="6"/>
      <w:r>
        <w:rPr>
          <w:rFonts w:hint="eastAsia" w:ascii="微软雅黑" w:hAnsi="微软雅黑" w:eastAsia="微软雅黑" w:cs="微软雅黑"/>
          <w:i w:val="0"/>
          <w:caps w:val="0"/>
          <w:color w:val="333333"/>
          <w:spacing w:val="0"/>
          <w:sz w:val="24"/>
          <w:szCs w:val="24"/>
          <w:bdr w:val="none" w:color="auto" w:sz="0" w:space="0"/>
          <w:shd w:val="clear" w:fill="FFFFFF"/>
        </w:rPr>
        <w:t>支付申请</w:t>
      </w:r>
      <w:r>
        <w:rPr>
          <w:rFonts w:hint="eastAsia" w:ascii="微软雅黑" w:hAnsi="微软雅黑" w:eastAsia="微软雅黑" w:cs="微软雅黑"/>
          <w:i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caps w:val="0"/>
          <w:color w:val="333333"/>
          <w:spacing w:val="0"/>
          <w:sz w:val="24"/>
          <w:szCs w:val="24"/>
          <w:bdr w:val="none" w:color="auto" w:sz="0" w:space="0"/>
          <w:shd w:val="clear" w:fill="FFFFFF"/>
        </w:rPr>
        <w:t>咨询人应在本合同约定的每次应付款日期前，向委托人提交支付申请书，支付申请书的提交日期由双方在专用条件中约定。支付申请书应当说明当期应付款总额，并列出当期应支付的款项及其金额。</w:t>
      </w:r>
      <w:r>
        <w:rPr>
          <w:rFonts w:hint="eastAsia" w:ascii="微软雅黑" w:hAnsi="微软雅黑" w:eastAsia="微软雅黑" w:cs="微软雅黑"/>
          <w:i w:val="0"/>
          <w:caps w:val="0"/>
          <w:color w:val="333333"/>
          <w:spacing w:val="0"/>
          <w:sz w:val="24"/>
          <w:szCs w:val="24"/>
          <w:bdr w:val="none" w:color="auto" w:sz="0" w:space="0"/>
          <w:shd w:val="clear" w:fill="FFFFFF"/>
        </w:rPr>
        <w:br w:type="textWrapping"/>
      </w:r>
      <w:bookmarkStart w:id="7" w:name="30"/>
      <w:r>
        <w:rPr>
          <w:rFonts w:hint="eastAsia" w:ascii="微软雅黑" w:hAnsi="微软雅黑" w:eastAsia="微软雅黑" w:cs="微软雅黑"/>
          <w:i w:val="0"/>
          <w:caps w:val="0"/>
          <w:color w:val="333333"/>
          <w:spacing w:val="0"/>
          <w:sz w:val="24"/>
          <w:szCs w:val="24"/>
          <w:u w:val="none"/>
          <w:bdr w:val="none" w:color="auto" w:sz="0" w:space="0"/>
          <w:shd w:val="clear" w:fill="FFFFFF"/>
        </w:rPr>
        <w:t>5.3</w:t>
      </w:r>
      <w:bookmarkEnd w:id="7"/>
      <w:r>
        <w:rPr>
          <w:rFonts w:hint="eastAsia" w:ascii="微软雅黑" w:hAnsi="微软雅黑" w:eastAsia="微软雅黑" w:cs="微软雅黑"/>
          <w:i w:val="0"/>
          <w:caps w:val="0"/>
          <w:color w:val="333333"/>
          <w:spacing w:val="0"/>
          <w:sz w:val="24"/>
          <w:szCs w:val="24"/>
          <w:bdr w:val="none" w:color="auto" w:sz="0" w:space="0"/>
          <w:shd w:val="clear" w:fill="FFFFFF"/>
        </w:rPr>
        <w:t>支付酬金</w:t>
      </w:r>
      <w:r>
        <w:rPr>
          <w:rFonts w:hint="eastAsia" w:ascii="微软雅黑" w:hAnsi="微软雅黑" w:eastAsia="微软雅黑" w:cs="微软雅黑"/>
          <w:i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caps w:val="0"/>
          <w:color w:val="333333"/>
          <w:spacing w:val="0"/>
          <w:sz w:val="24"/>
          <w:szCs w:val="24"/>
          <w:bdr w:val="none" w:color="auto" w:sz="0" w:space="0"/>
          <w:shd w:val="clear" w:fill="FFFFFF"/>
        </w:rPr>
        <w:t>支付酬金包括正常工作酬金、附加工作酬金、合理化建议奖励金额及费用。</w:t>
      </w:r>
      <w:r>
        <w:rPr>
          <w:rFonts w:hint="eastAsia" w:ascii="微软雅黑" w:hAnsi="微软雅黑" w:eastAsia="微软雅黑" w:cs="微软雅黑"/>
          <w:i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caps w:val="0"/>
          <w:color w:val="333333"/>
          <w:spacing w:val="0"/>
          <w:sz w:val="24"/>
          <w:szCs w:val="24"/>
          <w:bdr w:val="none" w:color="auto" w:sz="0" w:space="0"/>
          <w:shd w:val="clear" w:fill="FFFFFF"/>
        </w:rPr>
        <w:t>5.4有异议部分的支付</w:t>
      </w:r>
      <w:r>
        <w:rPr>
          <w:rFonts w:hint="eastAsia" w:ascii="微软雅黑" w:hAnsi="微软雅黑" w:eastAsia="微软雅黑" w:cs="微软雅黑"/>
          <w:i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caps w:val="0"/>
          <w:color w:val="333333"/>
          <w:spacing w:val="0"/>
          <w:sz w:val="24"/>
          <w:szCs w:val="24"/>
          <w:bdr w:val="none" w:color="auto" w:sz="0" w:space="0"/>
          <w:shd w:val="clear" w:fill="FFFFFF"/>
        </w:rPr>
        <w:t>委托人对咨询人提交的支付申请书有异议时，应当在收到咨询人提交的支付申请书后7日内，以书面形式向咨询人发出异议通知。无异议部分的款项应按期支付，有异议部分的款项按第7条约定办理。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2"/>
        <w:jc w:val="left"/>
      </w:pPr>
      <w:r>
        <w:rPr>
          <w:rFonts w:hint="eastAsia" w:ascii="宋体" w:hAnsi="宋体" w:eastAsia="宋体" w:cs="宋体"/>
          <w:b/>
          <w:i w:val="0"/>
          <w:caps w:val="0"/>
          <w:color w:val="333333"/>
          <w:spacing w:val="0"/>
          <w:sz w:val="24"/>
          <w:szCs w:val="24"/>
          <w:bdr w:val="none" w:color="auto" w:sz="0" w:space="0"/>
          <w:shd w:val="clear" w:fill="FFFFFF"/>
        </w:rPr>
        <w:t>6.合同生效、变更、解除与终止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微软雅黑" w:hAnsi="微软雅黑" w:eastAsia="微软雅黑" w:cs="微软雅黑"/>
          <w:i w:val="0"/>
          <w:caps w:val="0"/>
          <w:color w:val="333333"/>
          <w:spacing w:val="0"/>
          <w:sz w:val="24"/>
          <w:szCs w:val="24"/>
          <w:bdr w:val="none" w:color="auto" w:sz="0" w:space="0"/>
          <w:shd w:val="clear" w:fill="FFFFFF"/>
        </w:rPr>
        <w:t>6.1生效</w:t>
      </w:r>
      <w:r>
        <w:rPr>
          <w:rFonts w:hint="eastAsia" w:ascii="微软雅黑" w:hAnsi="微软雅黑" w:eastAsia="微软雅黑" w:cs="微软雅黑"/>
          <w:i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caps w:val="0"/>
          <w:color w:val="333333"/>
          <w:spacing w:val="0"/>
          <w:sz w:val="24"/>
          <w:szCs w:val="24"/>
          <w:bdr w:val="none" w:color="auto" w:sz="0" w:space="0"/>
          <w:shd w:val="clear" w:fill="FFFFFF"/>
        </w:rPr>
        <w:t>除法律另有规定或者专用条件另有约定外，委托人和咨询人的法定代表人或其授权的代理人在协议书上签字并加盖单位公章后本合同生效。</w:t>
      </w:r>
      <w:r>
        <w:rPr>
          <w:rFonts w:hint="eastAsia" w:ascii="微软雅黑" w:hAnsi="微软雅黑" w:eastAsia="微软雅黑" w:cs="微软雅黑"/>
          <w:i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caps w:val="0"/>
          <w:color w:val="333333"/>
          <w:spacing w:val="0"/>
          <w:sz w:val="24"/>
          <w:szCs w:val="24"/>
          <w:bdr w:val="none" w:color="auto" w:sz="0" w:space="0"/>
          <w:shd w:val="clear" w:fill="FFFFFF"/>
        </w:rPr>
        <w:t>     6.2变更 </w:t>
      </w:r>
      <w:r>
        <w:rPr>
          <w:rFonts w:hint="eastAsia" w:ascii="微软雅黑" w:hAnsi="微软雅黑" w:eastAsia="微软雅黑" w:cs="微软雅黑"/>
          <w:i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caps w:val="0"/>
          <w:color w:val="333333"/>
          <w:spacing w:val="0"/>
          <w:sz w:val="24"/>
          <w:szCs w:val="24"/>
          <w:bdr w:val="none" w:color="auto" w:sz="0" w:space="0"/>
          <w:shd w:val="clear" w:fill="FFFFFF"/>
        </w:rPr>
        <w:t>  6.2.1 任何一方提出变更请求时，双方经协商一致后可进行变更。</w:t>
      </w:r>
      <w:r>
        <w:rPr>
          <w:rFonts w:hint="eastAsia" w:ascii="微软雅黑" w:hAnsi="微软雅黑" w:eastAsia="微软雅黑" w:cs="微软雅黑"/>
          <w:i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caps w:val="0"/>
          <w:color w:val="333333"/>
          <w:spacing w:val="0"/>
          <w:sz w:val="24"/>
          <w:szCs w:val="24"/>
          <w:bdr w:val="none" w:color="auto" w:sz="0" w:space="0"/>
          <w:shd w:val="clear" w:fill="FFFFFF"/>
        </w:rPr>
        <w:t>6.2.2除不可抗力外，因非咨询人原因导致咨询人履行合同期限延长、内容增加时，咨询人应当将此情况与可能产生的影响及时通知委托人。增加的工作时间或工作内容应视为附加工作。附加工作酬金的确定方法由双方根据委托的服务范围及内容在专用条件中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微软雅黑" w:hAnsi="微软雅黑" w:eastAsia="微软雅黑" w:cs="微软雅黑"/>
          <w:i w:val="0"/>
          <w:caps w:val="0"/>
          <w:color w:val="333333"/>
          <w:spacing w:val="0"/>
          <w:sz w:val="24"/>
          <w:szCs w:val="24"/>
          <w:bdr w:val="none" w:color="auto" w:sz="0" w:space="0"/>
          <w:shd w:val="clear" w:fill="FFFFFF"/>
        </w:rPr>
        <w:t>6.2.3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进行相应调整。</w:t>
      </w:r>
      <w:r>
        <w:rPr>
          <w:rFonts w:hint="eastAsia" w:ascii="微软雅黑" w:hAnsi="微软雅黑" w:eastAsia="微软雅黑" w:cs="微软雅黑"/>
          <w:i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caps w:val="0"/>
          <w:color w:val="333333"/>
          <w:spacing w:val="0"/>
          <w:sz w:val="24"/>
          <w:szCs w:val="24"/>
          <w:bdr w:val="none" w:color="auto" w:sz="0" w:space="0"/>
          <w:shd w:val="clear" w:fill="FFFFFF"/>
        </w:rPr>
        <w:t>6.2.4 因工程规模、服务范围及内容的变化等导致咨询人的工作量增减时，服务酬金应作相应调整，调整方法由双方在专用条件中约定。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微软雅黑" w:hAnsi="微软雅黑" w:eastAsia="微软雅黑" w:cs="微软雅黑"/>
          <w:i w:val="0"/>
          <w:caps w:val="0"/>
          <w:color w:val="333333"/>
          <w:spacing w:val="0"/>
          <w:sz w:val="24"/>
          <w:szCs w:val="24"/>
          <w:bdr w:val="none" w:color="auto" w:sz="0" w:space="0"/>
          <w:shd w:val="clear" w:fill="FFFFFF"/>
        </w:rPr>
        <w:t>6.3解除</w:t>
      </w:r>
      <w:r>
        <w:rPr>
          <w:rFonts w:hint="eastAsia" w:ascii="微软雅黑" w:hAnsi="微软雅黑" w:eastAsia="微软雅黑" w:cs="微软雅黑"/>
          <w:i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caps w:val="0"/>
          <w:color w:val="333333"/>
          <w:spacing w:val="0"/>
          <w:sz w:val="24"/>
          <w:szCs w:val="24"/>
          <w:bdr w:val="none" w:color="auto" w:sz="0" w:space="0"/>
          <w:shd w:val="clear" w:fill="FFFFFF"/>
        </w:rPr>
        <w:t>  6.3.1本合同履行期限内，由于双方无法预见和控制的原因导致本合同全部或部分无法继续履行或继续履行已无意义，经双方协商一致，可以解除本合同。因解除本合同导致咨询人遭受的损失，除依法可以免除责任的情况外，应由委托人予以补偿。</w:t>
      </w:r>
      <w:r>
        <w:rPr>
          <w:rFonts w:hint="eastAsia" w:ascii="微软雅黑" w:hAnsi="微软雅黑" w:eastAsia="微软雅黑" w:cs="微软雅黑"/>
          <w:i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caps w:val="0"/>
          <w:color w:val="333333"/>
          <w:spacing w:val="0"/>
          <w:sz w:val="24"/>
          <w:szCs w:val="24"/>
          <w:bdr w:val="none" w:color="auto" w:sz="0" w:space="0"/>
          <w:shd w:val="clear" w:fill="FFFFFF"/>
        </w:rPr>
        <w:t>6.3.2双方可以根据委托的服务范围及内容，在专用条件中约定解除合同的条件。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微软雅黑" w:hAnsi="微软雅黑" w:eastAsia="微软雅黑" w:cs="微软雅黑"/>
          <w:i w:val="0"/>
          <w:caps w:val="0"/>
          <w:color w:val="333333"/>
          <w:spacing w:val="0"/>
          <w:sz w:val="24"/>
          <w:szCs w:val="24"/>
          <w:bdr w:val="none" w:color="auto" w:sz="0" w:space="0"/>
          <w:shd w:val="clear" w:fill="FFFFFF"/>
        </w:rPr>
        <w:t>6.3.3解除本合同必须采取书面形式。</w:t>
      </w:r>
      <w:r>
        <w:rPr>
          <w:rFonts w:hint="eastAsia" w:ascii="微软雅黑" w:hAnsi="微软雅黑" w:eastAsia="微软雅黑" w:cs="微软雅黑"/>
          <w:i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caps w:val="0"/>
          <w:color w:val="333333"/>
          <w:spacing w:val="0"/>
          <w:sz w:val="24"/>
          <w:szCs w:val="24"/>
          <w:bdr w:val="none" w:color="auto" w:sz="0" w:space="0"/>
          <w:shd w:val="clear" w:fill="FFFFFF"/>
        </w:rPr>
        <w:t>    6.3.4本合同解除后，本合同约定的有关结算、争议解决方式的条款仍然有效。</w:t>
      </w:r>
      <w:r>
        <w:rPr>
          <w:rFonts w:hint="eastAsia" w:ascii="微软雅黑" w:hAnsi="微软雅黑" w:eastAsia="微软雅黑" w:cs="微软雅黑"/>
          <w:i w:val="0"/>
          <w:caps w:val="0"/>
          <w:color w:val="333333"/>
          <w:spacing w:val="0"/>
          <w:sz w:val="24"/>
          <w:szCs w:val="24"/>
          <w:bdr w:val="none" w:color="auto" w:sz="0" w:space="0"/>
          <w:shd w:val="clear" w:fill="FFFFFF"/>
        </w:rPr>
        <w:br w:type="textWrapping"/>
      </w:r>
      <w:r>
        <w:rPr>
          <w:rFonts w:hint="eastAsia" w:ascii="微软雅黑" w:hAnsi="微软雅黑" w:eastAsia="微软雅黑" w:cs="微软雅黑"/>
          <w:b/>
          <w:i w:val="0"/>
          <w:caps w:val="0"/>
          <w:color w:val="333333"/>
          <w:spacing w:val="0"/>
          <w:sz w:val="24"/>
          <w:szCs w:val="24"/>
          <w:bdr w:val="none" w:color="auto" w:sz="0" w:space="0"/>
          <w:shd w:val="clear" w:fill="FFFFFF"/>
        </w:rPr>
        <w:t>    </w:t>
      </w:r>
      <w:r>
        <w:rPr>
          <w:rFonts w:hint="eastAsia" w:ascii="微软雅黑" w:hAnsi="微软雅黑" w:eastAsia="微软雅黑" w:cs="微软雅黑"/>
          <w:i w:val="0"/>
          <w:caps w:val="0"/>
          <w:color w:val="333333"/>
          <w:spacing w:val="0"/>
          <w:sz w:val="24"/>
          <w:szCs w:val="24"/>
          <w:bdr w:val="none" w:color="auto" w:sz="0" w:space="0"/>
          <w:shd w:val="clear" w:fill="FFFFFF"/>
        </w:rPr>
        <w:t>6.4终止</w:t>
      </w:r>
      <w:r>
        <w:rPr>
          <w:rFonts w:hint="eastAsia" w:ascii="微软雅黑" w:hAnsi="微软雅黑" w:eastAsia="微软雅黑" w:cs="微软雅黑"/>
          <w:b/>
          <w:i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caps w:val="0"/>
          <w:color w:val="333333"/>
          <w:spacing w:val="0"/>
          <w:sz w:val="24"/>
          <w:szCs w:val="24"/>
          <w:bdr w:val="none" w:color="auto" w:sz="0" w:space="0"/>
          <w:shd w:val="clear" w:fill="FFFFFF"/>
        </w:rPr>
        <w:t>以下条件全部满足时，本合同终止：</w:t>
      </w:r>
      <w:r>
        <w:rPr>
          <w:rFonts w:hint="eastAsia" w:ascii="微软雅黑" w:hAnsi="微软雅黑" w:eastAsia="微软雅黑" w:cs="微软雅黑"/>
          <w:i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caps w:val="0"/>
          <w:color w:val="333333"/>
          <w:spacing w:val="0"/>
          <w:sz w:val="24"/>
          <w:szCs w:val="24"/>
          <w:bdr w:val="none" w:color="auto" w:sz="0" w:space="0"/>
          <w:shd w:val="clear" w:fill="FFFFFF"/>
        </w:rPr>
        <w:t>（1）咨询人完成本合同约定的全部工作；</w:t>
      </w:r>
      <w:r>
        <w:rPr>
          <w:rFonts w:hint="eastAsia" w:ascii="微软雅黑" w:hAnsi="微软雅黑" w:eastAsia="微软雅黑" w:cs="微软雅黑"/>
          <w:i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caps w:val="0"/>
          <w:color w:val="333333"/>
          <w:spacing w:val="0"/>
          <w:sz w:val="24"/>
          <w:szCs w:val="24"/>
          <w:bdr w:val="none" w:color="auto" w:sz="0" w:space="0"/>
          <w:shd w:val="clear" w:fill="FFFFFF"/>
        </w:rPr>
        <w:t>（2）委托人与咨询人结清并支付酬金。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333333"/>
          <w:spacing w:val="0"/>
          <w:sz w:val="24"/>
          <w:szCs w:val="24"/>
          <w:bdr w:val="none" w:color="auto" w:sz="0" w:space="0"/>
          <w:shd w:val="clear" w:fill="FFFFFF"/>
        </w:rPr>
        <w:t>   （3）咨询人将委托人提供的资料交还。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2"/>
        <w:jc w:val="left"/>
      </w:pPr>
      <w:r>
        <w:rPr>
          <w:rFonts w:hint="eastAsia" w:ascii="宋体" w:hAnsi="宋体" w:eastAsia="宋体" w:cs="宋体"/>
          <w:b/>
          <w:i w:val="0"/>
          <w:caps w:val="0"/>
          <w:color w:val="333333"/>
          <w:spacing w:val="0"/>
          <w:sz w:val="24"/>
          <w:szCs w:val="24"/>
          <w:bdr w:val="none" w:color="auto" w:sz="0" w:space="0"/>
          <w:shd w:val="clear" w:fill="FFFFFF"/>
        </w:rPr>
        <w:t>7.争议解决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eastAsia" w:ascii="宋体" w:hAnsi="宋体" w:eastAsia="宋体" w:cs="宋体"/>
          <w:i w:val="0"/>
          <w:caps w:val="0"/>
          <w:color w:val="333333"/>
          <w:spacing w:val="0"/>
          <w:sz w:val="24"/>
          <w:szCs w:val="24"/>
          <w:bdr w:val="none" w:color="auto" w:sz="0" w:space="0"/>
          <w:shd w:val="clear" w:fill="FFFFFF"/>
        </w:rPr>
        <w:t>7.1协商</w:t>
      </w:r>
      <w:r>
        <w:rPr>
          <w:rFonts w:hint="eastAsia" w:ascii="微软雅黑" w:hAnsi="微软雅黑" w:eastAsia="微软雅黑" w:cs="微软雅黑"/>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双方应本着诚实信用的原则协商解决本合同履行过程中发生的争议。</w:t>
      </w:r>
      <w:bookmarkStart w:id="8" w:name="37"/>
      <w:bookmarkEnd w:id="8"/>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eastAsia" w:ascii="宋体" w:hAnsi="宋体" w:eastAsia="宋体" w:cs="宋体"/>
          <w:i w:val="0"/>
          <w:caps w:val="0"/>
          <w:color w:val="333333"/>
          <w:spacing w:val="0"/>
          <w:sz w:val="24"/>
          <w:szCs w:val="24"/>
          <w:bdr w:val="none" w:color="auto" w:sz="0" w:space="0"/>
          <w:shd w:val="clear" w:fill="FFFFFF"/>
        </w:rPr>
        <w:t>7.2调解</w:t>
      </w:r>
      <w:r>
        <w:rPr>
          <w:rFonts w:hint="eastAsia" w:ascii="微软雅黑" w:hAnsi="微软雅黑" w:eastAsia="微软雅黑" w:cs="微软雅黑"/>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如果双方不能在</w:t>
      </w:r>
      <w:r>
        <w:rPr>
          <w:rFonts w:hint="eastAsia" w:ascii="微软雅黑" w:hAnsi="微软雅黑" w:eastAsia="微软雅黑" w:cs="微软雅黑"/>
          <w:i w:val="0"/>
          <w:caps w:val="0"/>
          <w:color w:val="333333"/>
          <w:spacing w:val="0"/>
          <w:sz w:val="24"/>
          <w:szCs w:val="24"/>
          <w:bdr w:val="none" w:color="auto" w:sz="0" w:space="0"/>
          <w:shd w:val="clear" w:fill="FFFFFF"/>
        </w:rPr>
        <w:t>14</w:t>
      </w:r>
      <w:r>
        <w:rPr>
          <w:rFonts w:hint="eastAsia" w:ascii="宋体" w:hAnsi="宋体" w:eastAsia="宋体" w:cs="宋体"/>
          <w:i w:val="0"/>
          <w:caps w:val="0"/>
          <w:color w:val="333333"/>
          <w:spacing w:val="0"/>
          <w:sz w:val="24"/>
          <w:szCs w:val="24"/>
          <w:bdr w:val="none" w:color="auto" w:sz="0" w:space="0"/>
          <w:shd w:val="clear" w:fill="FFFFFF"/>
        </w:rPr>
        <w:t>日内或双方商定的其他时间内解决本合同争议，可以将其提交给专用条件约定的或事后达成协议的调解人进行调解。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微软雅黑" w:hAnsi="微软雅黑" w:eastAsia="微软雅黑" w:cs="微软雅黑"/>
          <w:i w:val="0"/>
          <w:caps w:val="0"/>
          <w:color w:val="333333"/>
          <w:spacing w:val="0"/>
          <w:sz w:val="24"/>
          <w:szCs w:val="24"/>
          <w:bdr w:val="none" w:color="auto" w:sz="0" w:space="0"/>
          <w:shd w:val="clear" w:fill="FFFFFF"/>
        </w:rPr>
        <w:t>7.3鉴定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微软雅黑" w:hAnsi="微软雅黑" w:eastAsia="微软雅黑" w:cs="微软雅黑"/>
          <w:i w:val="0"/>
          <w:caps w:val="0"/>
          <w:color w:val="333333"/>
          <w:spacing w:val="0"/>
          <w:sz w:val="24"/>
          <w:szCs w:val="24"/>
          <w:bdr w:val="none" w:color="auto" w:sz="0" w:space="0"/>
          <w:shd w:val="clear" w:fill="FFFFFF"/>
        </w:rPr>
        <w:t>双方就咨询成果文件的质量发生争议时，可由各地工程造价管理机构或行业协会进行鉴定。</w:t>
      </w:r>
      <w:bookmarkStart w:id="9" w:name="38"/>
      <w:bookmarkEnd w:id="9"/>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微软雅黑" w:hAnsi="微软雅黑" w:eastAsia="微软雅黑" w:cs="微软雅黑"/>
          <w:i w:val="0"/>
          <w:caps w:val="0"/>
          <w:color w:val="333333"/>
          <w:spacing w:val="0"/>
          <w:sz w:val="24"/>
          <w:szCs w:val="24"/>
          <w:bdr w:val="none" w:color="auto" w:sz="0" w:space="0"/>
          <w:shd w:val="clear" w:fill="FFFFFF"/>
        </w:rPr>
        <w:t>7.4仲裁或诉讼</w:t>
      </w:r>
      <w:r>
        <w:rPr>
          <w:rFonts w:hint="eastAsia" w:ascii="微软雅黑" w:hAnsi="微软雅黑" w:eastAsia="微软雅黑" w:cs="微软雅黑"/>
          <w:i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caps w:val="0"/>
          <w:color w:val="333333"/>
          <w:spacing w:val="0"/>
          <w:sz w:val="24"/>
          <w:szCs w:val="24"/>
          <w:bdr w:val="none" w:color="auto" w:sz="0" w:space="0"/>
          <w:shd w:val="clear" w:fill="FFFFFF"/>
        </w:rPr>
        <w:t>双方均有权不经调解直接向专用条件约定的仲裁机构申请仲裁或向有管辖权的人民法院提起诉讼。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2"/>
      </w:pPr>
      <w:r>
        <w:rPr>
          <w:rFonts w:hint="eastAsia" w:ascii="微软雅黑" w:hAnsi="微软雅黑" w:eastAsia="微软雅黑" w:cs="微软雅黑"/>
          <w:b/>
          <w:i w:val="0"/>
          <w:caps w:val="0"/>
          <w:color w:val="333333"/>
          <w:spacing w:val="0"/>
          <w:sz w:val="24"/>
          <w:szCs w:val="24"/>
          <w:bdr w:val="none" w:color="auto" w:sz="0" w:space="0"/>
          <w:shd w:val="clear" w:fill="FFFFFF"/>
        </w:rPr>
        <w:t>8.其他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bookmarkStart w:id="10" w:name="39"/>
      <w:r>
        <w:rPr>
          <w:rFonts w:hint="eastAsia" w:ascii="微软雅黑" w:hAnsi="微软雅黑" w:eastAsia="微软雅黑" w:cs="微软雅黑"/>
          <w:i w:val="0"/>
          <w:caps w:val="0"/>
          <w:color w:val="333333"/>
          <w:spacing w:val="0"/>
          <w:sz w:val="24"/>
          <w:szCs w:val="24"/>
          <w:u w:val="none"/>
          <w:bdr w:val="none" w:color="auto" w:sz="0" w:space="0"/>
          <w:shd w:val="clear" w:fill="FFFFFF"/>
        </w:rPr>
        <w:t>8.1</w:t>
      </w:r>
      <w:bookmarkEnd w:id="10"/>
      <w:r>
        <w:rPr>
          <w:rFonts w:hint="eastAsia" w:ascii="微软雅黑" w:hAnsi="微软雅黑" w:eastAsia="微软雅黑" w:cs="微软雅黑"/>
          <w:i w:val="0"/>
          <w:caps w:val="0"/>
          <w:color w:val="333333"/>
          <w:spacing w:val="0"/>
          <w:sz w:val="24"/>
          <w:szCs w:val="24"/>
          <w:bdr w:val="none" w:color="auto" w:sz="0" w:space="0"/>
          <w:shd w:val="clear" w:fill="FFFFFF"/>
        </w:rPr>
        <w:t>考察及相关费用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微软雅黑" w:hAnsi="微软雅黑" w:eastAsia="微软雅黑" w:cs="微软雅黑"/>
          <w:i w:val="0"/>
          <w:caps w:val="0"/>
          <w:color w:val="333333"/>
          <w:spacing w:val="0"/>
          <w:sz w:val="24"/>
          <w:szCs w:val="24"/>
          <w:bdr w:val="none" w:color="auto" w:sz="0" w:space="0"/>
          <w:shd w:val="clear" w:fill="FFFFFF"/>
        </w:rPr>
        <w:t>除专用条件另有约定外，咨询人经委托人同意进行考察发生的费用由委托人审核后另行支付。差旅费及相关费用的承担由双方在专用条件中约定。</w:t>
      </w:r>
      <w:r>
        <w:rPr>
          <w:rFonts w:hint="eastAsia" w:ascii="微软雅黑" w:hAnsi="微软雅黑" w:eastAsia="微软雅黑" w:cs="微软雅黑"/>
          <w:i w:val="0"/>
          <w:caps w:val="0"/>
          <w:color w:val="333333"/>
          <w:spacing w:val="0"/>
          <w:sz w:val="24"/>
          <w:szCs w:val="24"/>
          <w:bdr w:val="none" w:color="auto" w:sz="0" w:space="0"/>
          <w:shd w:val="clear" w:fill="FFFFFF"/>
        </w:rPr>
        <w:br w:type="textWrapping"/>
      </w:r>
      <w:bookmarkStart w:id="11" w:name="42"/>
      <w:r>
        <w:rPr>
          <w:rFonts w:hint="eastAsia" w:ascii="微软雅黑" w:hAnsi="微软雅黑" w:eastAsia="微软雅黑" w:cs="微软雅黑"/>
          <w:i w:val="0"/>
          <w:caps w:val="0"/>
          <w:color w:val="333333"/>
          <w:spacing w:val="0"/>
          <w:sz w:val="24"/>
          <w:szCs w:val="24"/>
          <w:u w:val="none"/>
          <w:bdr w:val="none" w:color="auto" w:sz="0" w:space="0"/>
          <w:shd w:val="clear" w:fill="FFFFFF"/>
        </w:rPr>
        <w:t>      8.</w:t>
      </w:r>
      <w:bookmarkEnd w:id="11"/>
      <w:r>
        <w:rPr>
          <w:rFonts w:hint="eastAsia" w:ascii="微软雅黑" w:hAnsi="微软雅黑" w:eastAsia="微软雅黑" w:cs="微软雅黑"/>
          <w:i w:val="0"/>
          <w:caps w:val="0"/>
          <w:color w:val="333333"/>
          <w:spacing w:val="0"/>
          <w:sz w:val="24"/>
          <w:szCs w:val="24"/>
          <w:bdr w:val="none" w:color="auto" w:sz="0" w:space="0"/>
          <w:shd w:val="clear" w:fill="FFFFFF"/>
        </w:rPr>
        <w:t>2奖励</w:t>
      </w:r>
      <w:r>
        <w:rPr>
          <w:rFonts w:hint="eastAsia" w:ascii="微软雅黑" w:hAnsi="微软雅黑" w:eastAsia="微软雅黑" w:cs="微软雅黑"/>
          <w:i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caps w:val="0"/>
          <w:color w:val="333333"/>
          <w:spacing w:val="0"/>
          <w:sz w:val="24"/>
          <w:szCs w:val="24"/>
          <w:bdr w:val="none" w:color="auto" w:sz="0" w:space="0"/>
          <w:shd w:val="clear" w:fill="FFFFFF"/>
        </w:rPr>
        <w:t>对于咨询人在服务过程中提出合理化建议，使委托人获得效益的，双方在专用条件中约定奖励金额的确定方法。奖励金额在合理化建议被采纳后，与最近一期的正常工作酬金同期支付。</w:t>
      </w:r>
      <w:r>
        <w:rPr>
          <w:rFonts w:hint="eastAsia" w:ascii="微软雅黑" w:hAnsi="微软雅黑" w:eastAsia="微软雅黑" w:cs="微软雅黑"/>
          <w:i w:val="0"/>
          <w:caps w:val="0"/>
          <w:color w:val="333333"/>
          <w:spacing w:val="0"/>
          <w:sz w:val="24"/>
          <w:szCs w:val="24"/>
          <w:bdr w:val="none" w:color="auto" w:sz="0" w:space="0"/>
          <w:shd w:val="clear" w:fill="FFFFFF"/>
        </w:rPr>
        <w:br w:type="textWrapping"/>
      </w:r>
      <w:bookmarkStart w:id="12" w:name="43"/>
      <w:bookmarkEnd w:id="12"/>
      <w:r>
        <w:rPr>
          <w:rFonts w:hint="eastAsia" w:ascii="微软雅黑" w:hAnsi="微软雅黑" w:eastAsia="微软雅黑" w:cs="微软雅黑"/>
          <w:i w:val="0"/>
          <w:caps w:val="0"/>
          <w:color w:val="333333"/>
          <w:spacing w:val="0"/>
          <w:sz w:val="24"/>
          <w:szCs w:val="24"/>
          <w:bdr w:val="none" w:color="auto" w:sz="0" w:space="0"/>
          <w:shd w:val="clear" w:fill="FFFFFF"/>
        </w:rPr>
        <w:t>  8.3保密</w:t>
      </w:r>
      <w:r>
        <w:rPr>
          <w:rFonts w:hint="eastAsia" w:ascii="微软雅黑" w:hAnsi="微软雅黑" w:eastAsia="微软雅黑" w:cs="微软雅黑"/>
          <w:i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caps w:val="0"/>
          <w:color w:val="333333"/>
          <w:spacing w:val="0"/>
          <w:sz w:val="24"/>
          <w:szCs w:val="24"/>
          <w:bdr w:val="none" w:color="auto" w:sz="0" w:space="0"/>
          <w:shd w:val="clear" w:fill="FFFFFF"/>
        </w:rPr>
        <w:t>在本合同履行期间或专用条件约定的期限内，双方不得泄露对方申明的保密资料，亦不得泄露与实施工程有关的第三人所提供的保密资料。保密事项在专用条件中约定。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333333"/>
          <w:spacing w:val="0"/>
          <w:sz w:val="24"/>
          <w:szCs w:val="24"/>
          <w:bdr w:val="none" w:color="auto" w:sz="0" w:space="0"/>
          <w:shd w:val="clear" w:fill="FFFFFF"/>
        </w:rPr>
        <w:t>  8.4通知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微软雅黑" w:hAnsi="微软雅黑" w:eastAsia="微软雅黑" w:cs="微软雅黑"/>
          <w:i w:val="0"/>
          <w:caps w:val="0"/>
          <w:color w:val="333333"/>
          <w:spacing w:val="0"/>
          <w:sz w:val="24"/>
          <w:szCs w:val="24"/>
          <w:bdr w:val="none" w:color="auto" w:sz="0" w:space="0"/>
          <w:shd w:val="clear" w:fill="FFFFFF"/>
        </w:rPr>
        <w:t>本合同涉及的通知均应当采用书面形式，并在送达对方时生效。</w:t>
      </w:r>
      <w:r>
        <w:rPr>
          <w:rFonts w:hint="eastAsia" w:ascii="微软雅黑" w:hAnsi="微软雅黑" w:eastAsia="微软雅黑" w:cs="微软雅黑"/>
          <w:i w:val="0"/>
          <w:caps w:val="0"/>
          <w:color w:val="333333"/>
          <w:spacing w:val="0"/>
          <w:sz w:val="24"/>
          <w:szCs w:val="24"/>
          <w:bdr w:val="none" w:color="auto" w:sz="0" w:space="0"/>
          <w:shd w:val="clear" w:fill="FFFFFF"/>
        </w:rPr>
        <w:br w:type="textWrapping"/>
      </w:r>
      <w:bookmarkStart w:id="13" w:name="46"/>
      <w:r>
        <w:rPr>
          <w:rFonts w:hint="eastAsia" w:ascii="微软雅黑" w:hAnsi="微软雅黑" w:eastAsia="微软雅黑" w:cs="微软雅黑"/>
          <w:i w:val="0"/>
          <w:caps w:val="0"/>
          <w:color w:val="333333"/>
          <w:spacing w:val="0"/>
          <w:sz w:val="24"/>
          <w:szCs w:val="24"/>
          <w:u w:val="none"/>
          <w:bdr w:val="none" w:color="auto" w:sz="0" w:space="0"/>
          <w:shd w:val="clear" w:fill="FFFFFF"/>
        </w:rPr>
        <w:t>  8.</w:t>
      </w:r>
      <w:bookmarkEnd w:id="13"/>
      <w:r>
        <w:rPr>
          <w:rFonts w:hint="eastAsia" w:ascii="微软雅黑" w:hAnsi="微软雅黑" w:eastAsia="微软雅黑" w:cs="微软雅黑"/>
          <w:i w:val="0"/>
          <w:caps w:val="0"/>
          <w:color w:val="333333"/>
          <w:spacing w:val="0"/>
          <w:sz w:val="24"/>
          <w:szCs w:val="24"/>
          <w:bdr w:val="none" w:color="auto" w:sz="0" w:space="0"/>
          <w:shd w:val="clear" w:fill="FFFFFF"/>
        </w:rPr>
        <w:t>5著作权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微软雅黑" w:hAnsi="微软雅黑" w:eastAsia="微软雅黑" w:cs="微软雅黑"/>
          <w:i w:val="0"/>
          <w:caps w:val="0"/>
          <w:color w:val="333333"/>
          <w:spacing w:val="0"/>
          <w:sz w:val="24"/>
          <w:szCs w:val="24"/>
          <w:bdr w:val="none" w:color="auto" w:sz="0" w:space="0"/>
          <w:shd w:val="clear" w:fill="FFFFFF"/>
        </w:rPr>
        <w:t>委托人提供给咨询人的图纸、委托人为实施工程自行编制或委托编制的技术规范以及反映委托人要求的或其他类似性质文件的著作权属于委托人，咨询人可以为实现合同目的而复制或者以其他方式使用此类文件，但不能用于与合同无关的其他事项。未经委托人书面同意，咨询人不得为了合同以外的目的而复制或者以其他方式使用上述文件或将之提供给任何第三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微软雅黑" w:hAnsi="微软雅黑" w:eastAsia="微软雅黑" w:cs="微软雅黑"/>
          <w:i w:val="0"/>
          <w:caps w:val="0"/>
          <w:color w:val="333333"/>
          <w:spacing w:val="0"/>
          <w:sz w:val="24"/>
          <w:szCs w:val="24"/>
          <w:bdr w:val="none" w:color="auto" w:sz="0" w:space="0"/>
          <w:shd w:val="clear" w:fill="FFFFFF"/>
        </w:rPr>
        <w:t>咨询人为履行本合同约定而编制的成果文件，除署名权以外的著作权属于委托人。咨询人可以为实现合同目的而复制或者以其他方式使用此类文件，但不能用于与合同无关的其他事项。未经委托人书面同意，咨询人不得为了合同以外的目的而复制或者以其他方式使用上述文件或将之提供给任何第三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auto"/>
          <w:spacing w:val="0"/>
          <w:sz w:val="30"/>
          <w:szCs w:val="30"/>
          <w:bdr w:val="none" w:color="auto" w:sz="0" w:space="0"/>
          <w:shd w:val="clear" w:fill="FFFFFF"/>
        </w:rPr>
        <w:t>第三部分　专用条件</w:t>
      </w:r>
      <w:bookmarkStart w:id="14" w:name="45"/>
      <w:bookmarkEnd w:id="14"/>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eastAsia" w:ascii="微软雅黑" w:hAnsi="微软雅黑" w:eastAsia="微软雅黑" w:cs="微软雅黑"/>
          <w:b/>
          <w:i w:val="0"/>
          <w:caps w:val="0"/>
          <w:color w:val="333333"/>
          <w:spacing w:val="0"/>
          <w:sz w:val="24"/>
          <w:szCs w:val="24"/>
          <w:bdr w:val="none" w:color="auto" w:sz="0" w:space="0"/>
          <w:shd w:val="clear" w:fill="FFFFFF"/>
        </w:rPr>
        <w:t>1. 词语定义、语言与适用法律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333333"/>
          <w:spacing w:val="0"/>
          <w:sz w:val="24"/>
          <w:szCs w:val="24"/>
          <w:bdr w:val="none" w:color="auto" w:sz="0" w:space="0"/>
          <w:shd w:val="clear" w:fill="FFFFFF"/>
        </w:rPr>
        <w:t>1.1词语定义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333333"/>
          <w:spacing w:val="0"/>
          <w:sz w:val="24"/>
          <w:szCs w:val="24"/>
          <w:bdr w:val="none" w:color="auto" w:sz="0" w:space="0"/>
          <w:shd w:val="clear" w:fill="FFFFFF"/>
        </w:rPr>
        <w:t>1.1.15不可抗力包括：__________________________________________。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333333"/>
          <w:spacing w:val="0"/>
          <w:sz w:val="24"/>
          <w:szCs w:val="24"/>
          <w:bdr w:val="none" w:color="auto" w:sz="0" w:space="0"/>
          <w:shd w:val="clear" w:fill="FFFFFF"/>
        </w:rPr>
        <w:t>    1.2 语言</w:t>
      </w:r>
      <w:r>
        <w:rPr>
          <w:rFonts w:hint="eastAsia" w:ascii="微软雅黑" w:hAnsi="微软雅黑" w:eastAsia="微软雅黑" w:cs="微软雅黑"/>
          <w:i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caps w:val="0"/>
          <w:color w:val="333333"/>
          <w:spacing w:val="0"/>
          <w:sz w:val="24"/>
          <w:szCs w:val="24"/>
          <w:bdr w:val="none" w:color="auto" w:sz="0" w:space="0"/>
          <w:shd w:val="clear" w:fill="FFFFFF"/>
        </w:rPr>
        <w:t>    本合同文件除使用中文外，还可用________________________。</w:t>
      </w:r>
      <w:r>
        <w:rPr>
          <w:rFonts w:hint="eastAsia" w:ascii="微软雅黑" w:hAnsi="微软雅黑" w:eastAsia="微软雅黑" w:cs="微软雅黑"/>
          <w:i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caps w:val="0"/>
          <w:color w:val="333333"/>
          <w:spacing w:val="0"/>
          <w:sz w:val="24"/>
          <w:szCs w:val="24"/>
          <w:bdr w:val="none" w:color="auto" w:sz="0" w:space="0"/>
          <w:shd w:val="clear" w:fill="FFFFFF"/>
        </w:rPr>
        <w:t>    1.3适用法律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333333"/>
          <w:spacing w:val="0"/>
          <w:sz w:val="24"/>
          <w:szCs w:val="24"/>
          <w:bdr w:val="none" w:color="auto" w:sz="0" w:space="0"/>
          <w:shd w:val="clear" w:fill="FFFFFF"/>
        </w:rPr>
        <w:t>    本合同适用的其他规范性文件包括:________________________________。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2"/>
      </w:pPr>
      <w:r>
        <w:rPr>
          <w:rFonts w:hint="eastAsia" w:ascii="微软雅黑" w:hAnsi="微软雅黑" w:eastAsia="微软雅黑" w:cs="微软雅黑"/>
          <w:b/>
          <w:i w:val="0"/>
          <w:caps w:val="0"/>
          <w:color w:val="333333"/>
          <w:spacing w:val="0"/>
          <w:sz w:val="24"/>
          <w:szCs w:val="24"/>
          <w:bdr w:val="none" w:color="auto" w:sz="0" w:space="0"/>
          <w:shd w:val="clear" w:fill="FFFFFF"/>
        </w:rPr>
        <w:t>2.咨询人的义务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微软雅黑" w:hAnsi="微软雅黑" w:eastAsia="微软雅黑" w:cs="微软雅黑"/>
          <w:i w:val="0"/>
          <w:caps w:val="0"/>
          <w:color w:val="333333"/>
          <w:spacing w:val="0"/>
          <w:sz w:val="24"/>
          <w:szCs w:val="24"/>
          <w:bdr w:val="none" w:color="auto" w:sz="0" w:space="0"/>
          <w:shd w:val="clear" w:fill="FFFFFF"/>
        </w:rPr>
        <w:t>2.1服务范围和工作内容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微软雅黑" w:hAnsi="微软雅黑" w:eastAsia="微软雅黑" w:cs="微软雅黑"/>
          <w:i w:val="0"/>
          <w:caps w:val="0"/>
          <w:color w:val="333333"/>
          <w:spacing w:val="0"/>
          <w:sz w:val="24"/>
          <w:szCs w:val="24"/>
          <w:bdr w:val="none" w:color="auto" w:sz="0" w:space="0"/>
          <w:shd w:val="clear" w:fill="FFFFFF"/>
        </w:rPr>
        <w:t>造价咨询服务范围包括：_______________________________________。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微软雅黑" w:hAnsi="微软雅黑" w:eastAsia="微软雅黑" w:cs="微软雅黑"/>
          <w:i w:val="0"/>
          <w:caps w:val="0"/>
          <w:color w:val="333333"/>
          <w:spacing w:val="0"/>
          <w:sz w:val="24"/>
          <w:szCs w:val="24"/>
          <w:bdr w:val="none" w:color="auto" w:sz="0" w:space="0"/>
          <w:shd w:val="clear" w:fill="FFFFFF"/>
        </w:rPr>
        <w:t>工作内容包括：_______________________________________________。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微软雅黑" w:hAnsi="微软雅黑" w:eastAsia="微软雅黑" w:cs="微软雅黑"/>
          <w:i w:val="0"/>
          <w:caps w:val="0"/>
          <w:color w:val="333333"/>
          <w:spacing w:val="0"/>
          <w:sz w:val="24"/>
          <w:szCs w:val="24"/>
          <w:bdr w:val="none" w:color="auto" w:sz="0" w:space="0"/>
          <w:shd w:val="clear" w:fill="FFFFFF"/>
        </w:rPr>
        <w:t>服务范围和工作内容详见附录A。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微软雅黑" w:hAnsi="微软雅黑" w:eastAsia="微软雅黑" w:cs="微软雅黑"/>
          <w:i w:val="0"/>
          <w:caps w:val="0"/>
          <w:color w:val="333333"/>
          <w:spacing w:val="0"/>
          <w:sz w:val="24"/>
          <w:szCs w:val="24"/>
          <w:bdr w:val="none" w:color="auto" w:sz="0" w:space="0"/>
          <w:shd w:val="clear" w:fill="FFFFFF"/>
        </w:rPr>
        <w:t>2.2 项目咨询团队及人员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微软雅黑" w:hAnsi="微软雅黑" w:eastAsia="微软雅黑" w:cs="微软雅黑"/>
          <w:i w:val="0"/>
          <w:caps w:val="0"/>
          <w:color w:val="333333"/>
          <w:spacing w:val="0"/>
          <w:sz w:val="24"/>
          <w:szCs w:val="24"/>
          <w:bdr w:val="none" w:color="auto" w:sz="0" w:space="0"/>
          <w:shd w:val="clear" w:fill="FFFFFF"/>
        </w:rPr>
        <w:t>2.2.2咨询人代表为：________________，咨询人代表为履行本合同的权限为：_____________________________________________________________。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微软雅黑" w:hAnsi="微软雅黑" w:eastAsia="微软雅黑" w:cs="微软雅黑"/>
          <w:i w:val="0"/>
          <w:caps w:val="0"/>
          <w:color w:val="333333"/>
          <w:spacing w:val="0"/>
          <w:sz w:val="24"/>
          <w:szCs w:val="24"/>
          <w:bdr w:val="none" w:color="auto" w:sz="0" w:space="0"/>
          <w:shd w:val="clear" w:fill="FFFFFF"/>
        </w:rPr>
        <w:t>2.3咨询人的工作要求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微软雅黑" w:hAnsi="微软雅黑" w:eastAsia="微软雅黑" w:cs="微软雅黑"/>
          <w:i w:val="0"/>
          <w:caps w:val="0"/>
          <w:color w:val="333333"/>
          <w:spacing w:val="0"/>
          <w:sz w:val="24"/>
          <w:szCs w:val="24"/>
          <w:bdr w:val="none" w:color="auto" w:sz="0" w:space="0"/>
          <w:shd w:val="clear" w:fill="FFFFFF"/>
        </w:rPr>
        <w:t>2.3.1咨询人向委托人提供有关资料的时间：_______________________。咨询人向委托人提供的资料还包括：___________________________________。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微软雅黑" w:hAnsi="微软雅黑" w:eastAsia="微软雅黑" w:cs="微软雅黑"/>
          <w:i w:val="0"/>
          <w:caps w:val="0"/>
          <w:color w:val="333333"/>
          <w:spacing w:val="0"/>
          <w:sz w:val="24"/>
          <w:szCs w:val="24"/>
          <w:bdr w:val="none" w:color="auto" w:sz="0" w:space="0"/>
          <w:shd w:val="clear" w:fill="FFFFFF"/>
        </w:rPr>
        <w:t>2.3.2咨询人向委托人提供咨询成果文件的名称、组成、时间、份数及质量标准：_____________________________________________________。详见附录B。</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微软雅黑" w:hAnsi="微软雅黑" w:eastAsia="微软雅黑" w:cs="微软雅黑"/>
          <w:i w:val="0"/>
          <w:caps w:val="0"/>
          <w:color w:val="333333"/>
          <w:spacing w:val="0"/>
          <w:sz w:val="24"/>
          <w:szCs w:val="24"/>
          <w:bdr w:val="none" w:color="auto" w:sz="0" w:space="0"/>
          <w:shd w:val="clear" w:fill="FFFFFF"/>
        </w:rPr>
        <w:t>2.3.4咨询人应在收到委托人以书面形式提出的建议或者异议后_________日内给予书面答复。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微软雅黑" w:hAnsi="微软雅黑" w:eastAsia="微软雅黑" w:cs="微软雅黑"/>
          <w:i w:val="0"/>
          <w:caps w:val="0"/>
          <w:color w:val="333333"/>
          <w:spacing w:val="0"/>
          <w:sz w:val="24"/>
          <w:szCs w:val="24"/>
          <w:bdr w:val="none" w:color="auto" w:sz="0" w:space="0"/>
          <w:shd w:val="clear" w:fill="FFFFFF"/>
        </w:rPr>
        <w:t>2.4咨询人的工作依据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微软雅黑" w:hAnsi="微软雅黑" w:eastAsia="微软雅黑" w:cs="微软雅黑"/>
          <w:i w:val="0"/>
          <w:caps w:val="0"/>
          <w:color w:val="333333"/>
          <w:spacing w:val="0"/>
          <w:sz w:val="24"/>
          <w:szCs w:val="24"/>
          <w:bdr w:val="none" w:color="auto" w:sz="0" w:space="0"/>
          <w:shd w:val="clear" w:fill="FFFFFF"/>
        </w:rPr>
        <w:t>经双方协商，本合同约定的咨询服务适用的技术标准、规范、定额等工作依据为：___________________________________________________________。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微软雅黑" w:hAnsi="微软雅黑" w:eastAsia="微软雅黑" w:cs="微软雅黑"/>
          <w:i w:val="0"/>
          <w:caps w:val="0"/>
          <w:color w:val="333333"/>
          <w:spacing w:val="0"/>
          <w:sz w:val="24"/>
          <w:szCs w:val="24"/>
          <w:bdr w:val="none" w:color="auto" w:sz="0" w:space="0"/>
          <w:shd w:val="clear" w:fill="FFFFFF"/>
        </w:rPr>
        <w:t>2.6使用委托人的房屋及设备</w:t>
      </w:r>
      <w:r>
        <w:rPr>
          <w:rFonts w:hint="eastAsia" w:ascii="微软雅黑" w:hAnsi="微软雅黑" w:eastAsia="微软雅黑" w:cs="微软雅黑"/>
          <w:i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caps w:val="0"/>
          <w:color w:val="333333"/>
          <w:spacing w:val="0"/>
          <w:sz w:val="24"/>
          <w:szCs w:val="24"/>
          <w:bdr w:val="none" w:color="auto" w:sz="0" w:space="0"/>
          <w:shd w:val="clear" w:fill="FFFFFF"/>
        </w:rPr>
        <w:t>    项目咨询人员使用附录D中由委托人提供的房屋及设备应当按照_______ _______标准支付使用费。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微软雅黑" w:hAnsi="微软雅黑" w:eastAsia="微软雅黑" w:cs="微软雅黑"/>
          <w:i w:val="0"/>
          <w:caps w:val="0"/>
          <w:color w:val="333333"/>
          <w:spacing w:val="0"/>
          <w:sz w:val="24"/>
          <w:szCs w:val="24"/>
          <w:bdr w:val="none" w:color="auto" w:sz="0" w:space="0"/>
          <w:shd w:val="clear" w:fill="FFFFFF"/>
        </w:rPr>
        <w:t>咨询人应在本合同终止后______日内移交委托人无偿提供的房屋、设备，移交的时间和方式为：______________________________________________。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2"/>
      </w:pPr>
      <w:r>
        <w:rPr>
          <w:rFonts w:hint="eastAsia" w:ascii="微软雅黑" w:hAnsi="微软雅黑" w:eastAsia="微软雅黑" w:cs="微软雅黑"/>
          <w:b/>
          <w:i w:val="0"/>
          <w:caps w:val="0"/>
          <w:color w:val="333333"/>
          <w:spacing w:val="0"/>
          <w:sz w:val="24"/>
          <w:szCs w:val="24"/>
          <w:bdr w:val="none" w:color="auto" w:sz="0" w:space="0"/>
          <w:shd w:val="clear" w:fill="FFFFFF"/>
        </w:rPr>
        <w:t>3.委托人的义务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微软雅黑" w:hAnsi="微软雅黑" w:eastAsia="微软雅黑" w:cs="微软雅黑"/>
          <w:i w:val="0"/>
          <w:caps w:val="0"/>
          <w:color w:val="333333"/>
          <w:spacing w:val="0"/>
          <w:sz w:val="24"/>
          <w:szCs w:val="24"/>
          <w:bdr w:val="none" w:color="auto" w:sz="0" w:space="0"/>
          <w:shd w:val="clear" w:fill="FFFFFF"/>
        </w:rPr>
        <w:t>3.1提供资料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微软雅黑" w:hAnsi="微软雅黑" w:eastAsia="微软雅黑" w:cs="微软雅黑"/>
          <w:i w:val="0"/>
          <w:caps w:val="0"/>
          <w:color w:val="333333"/>
          <w:spacing w:val="0"/>
          <w:sz w:val="24"/>
          <w:szCs w:val="24"/>
          <w:bdr w:val="none" w:color="auto" w:sz="0" w:space="0"/>
          <w:shd w:val="clear" w:fill="FFFFFF"/>
        </w:rPr>
        <w:t>委托人按照附录C约定无偿向咨询人提供与本合同咨询业务有关的资料的时间为：____________________。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微软雅黑" w:hAnsi="微软雅黑" w:eastAsia="微软雅黑" w:cs="微软雅黑"/>
          <w:i w:val="0"/>
          <w:caps w:val="0"/>
          <w:color w:val="333333"/>
          <w:spacing w:val="0"/>
          <w:sz w:val="24"/>
          <w:szCs w:val="24"/>
          <w:bdr w:val="none" w:color="auto" w:sz="0" w:space="0"/>
          <w:shd w:val="clear" w:fill="FFFFFF"/>
        </w:rPr>
        <w:t>3.4委托人代表</w:t>
      </w:r>
      <w:r>
        <w:rPr>
          <w:rFonts w:hint="eastAsia" w:ascii="微软雅黑" w:hAnsi="微软雅黑" w:eastAsia="微软雅黑" w:cs="微软雅黑"/>
          <w:i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caps w:val="0"/>
          <w:color w:val="333333"/>
          <w:spacing w:val="0"/>
          <w:sz w:val="24"/>
          <w:szCs w:val="24"/>
          <w:bdr w:val="none" w:color="auto" w:sz="0" w:space="0"/>
          <w:shd w:val="clear" w:fill="FFFFFF"/>
        </w:rPr>
        <w:t>    委托人代表为：__________________，其权限范围：_________________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333333"/>
          <w:spacing w:val="0"/>
          <w:sz w:val="24"/>
          <w:szCs w:val="24"/>
          <w:bdr w:val="none" w:color="auto" w:sz="0" w:space="0"/>
          <w:shd w:val="clear" w:fill="FFFFFF"/>
        </w:rPr>
        <w:t>___________________________________________________________________。</w:t>
      </w:r>
      <w:r>
        <w:rPr>
          <w:rFonts w:hint="eastAsia" w:ascii="微软雅黑" w:hAnsi="微软雅黑" w:eastAsia="微软雅黑" w:cs="微软雅黑"/>
          <w:i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caps w:val="0"/>
          <w:color w:val="333333"/>
          <w:spacing w:val="0"/>
          <w:sz w:val="24"/>
          <w:szCs w:val="24"/>
          <w:bdr w:val="none" w:color="auto" w:sz="0" w:space="0"/>
          <w:shd w:val="clear" w:fill="FFFFFF"/>
        </w:rPr>
        <w:t>    3.5 答复</w:t>
      </w:r>
      <w:r>
        <w:rPr>
          <w:rFonts w:hint="eastAsia" w:ascii="微软雅黑" w:hAnsi="微软雅黑" w:eastAsia="微软雅黑" w:cs="微软雅黑"/>
          <w:i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caps w:val="0"/>
          <w:color w:val="333333"/>
          <w:spacing w:val="0"/>
          <w:sz w:val="24"/>
          <w:szCs w:val="24"/>
          <w:bdr w:val="none" w:color="auto" w:sz="0" w:space="0"/>
          <w:shd w:val="clear" w:fill="FFFFFF"/>
        </w:rPr>
        <w:t>    委托人同意在_______日内，对咨询人书面提交并要求做出决定的事宜给予书面答复。逾期未答复的，视为委托人认可。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2"/>
      </w:pPr>
      <w:r>
        <w:rPr>
          <w:rFonts w:hint="eastAsia" w:ascii="微软雅黑" w:hAnsi="微软雅黑" w:eastAsia="微软雅黑" w:cs="微软雅黑"/>
          <w:b/>
          <w:i w:val="0"/>
          <w:caps w:val="0"/>
          <w:color w:val="333333"/>
          <w:spacing w:val="0"/>
          <w:sz w:val="24"/>
          <w:szCs w:val="24"/>
          <w:bdr w:val="none" w:color="auto" w:sz="0" w:space="0"/>
          <w:shd w:val="clear" w:fill="FFFFFF"/>
        </w:rPr>
        <w:t>4. 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微软雅黑" w:hAnsi="微软雅黑" w:eastAsia="微软雅黑" w:cs="微软雅黑"/>
          <w:i w:val="0"/>
          <w:caps w:val="0"/>
          <w:color w:val="333333"/>
          <w:spacing w:val="0"/>
          <w:sz w:val="24"/>
          <w:szCs w:val="24"/>
          <w:bdr w:val="none" w:color="auto" w:sz="0" w:space="0"/>
          <w:shd w:val="clear" w:fill="FFFFFF"/>
        </w:rPr>
        <w:t>4.1 咨询人的违约责任</w:t>
      </w:r>
      <w:r>
        <w:rPr>
          <w:rFonts w:hint="eastAsia" w:ascii="微软雅黑" w:hAnsi="微软雅黑" w:eastAsia="微软雅黑" w:cs="微软雅黑"/>
          <w:i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caps w:val="0"/>
          <w:color w:val="333333"/>
          <w:spacing w:val="0"/>
          <w:sz w:val="24"/>
          <w:szCs w:val="24"/>
          <w:bdr w:val="none" w:color="auto" w:sz="0" w:space="0"/>
          <w:shd w:val="clear" w:fill="FFFFFF"/>
        </w:rPr>
        <w:t>    4.1.2咨询人赔偿金额按下列方法确定：___________________________。</w:t>
      </w:r>
      <w:r>
        <w:rPr>
          <w:rFonts w:hint="eastAsia" w:ascii="微软雅黑" w:hAnsi="微软雅黑" w:eastAsia="微软雅黑" w:cs="微软雅黑"/>
          <w:i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caps w:val="0"/>
          <w:color w:val="333333"/>
          <w:spacing w:val="0"/>
          <w:sz w:val="24"/>
          <w:szCs w:val="24"/>
          <w:bdr w:val="none" w:color="auto" w:sz="0" w:space="0"/>
          <w:shd w:val="clear" w:fill="FFFFFF"/>
        </w:rPr>
        <w:t>    4.2 委托人的违约责任</w:t>
      </w:r>
      <w:r>
        <w:rPr>
          <w:rFonts w:hint="eastAsia" w:ascii="微软雅黑" w:hAnsi="微软雅黑" w:eastAsia="微软雅黑" w:cs="微软雅黑"/>
          <w:i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caps w:val="0"/>
          <w:color w:val="333333"/>
          <w:spacing w:val="0"/>
          <w:sz w:val="24"/>
          <w:szCs w:val="24"/>
          <w:bdr w:val="none" w:color="auto" w:sz="0" w:space="0"/>
          <w:shd w:val="clear" w:fill="FFFFFF"/>
        </w:rPr>
        <w:t>    4.2.2委托人赔偿金额按下列方法确定：___________________________。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微软雅黑" w:hAnsi="微软雅黑" w:eastAsia="微软雅黑" w:cs="微软雅黑"/>
          <w:i w:val="0"/>
          <w:caps w:val="0"/>
          <w:color w:val="333333"/>
          <w:spacing w:val="0"/>
          <w:sz w:val="24"/>
          <w:szCs w:val="24"/>
          <w:bdr w:val="none" w:color="auto" w:sz="0" w:space="0"/>
          <w:shd w:val="clear" w:fill="FFFFFF"/>
        </w:rPr>
        <w:t>4.2.3 委托人逾期付款利息按下列方法确定：______________________。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2"/>
      </w:pPr>
      <w:r>
        <w:rPr>
          <w:rFonts w:hint="eastAsia" w:ascii="微软雅黑" w:hAnsi="微软雅黑" w:eastAsia="微软雅黑" w:cs="微软雅黑"/>
          <w:b/>
          <w:i w:val="0"/>
          <w:caps w:val="0"/>
          <w:color w:val="333333"/>
          <w:spacing w:val="0"/>
          <w:sz w:val="24"/>
          <w:szCs w:val="24"/>
          <w:bdr w:val="none" w:color="auto" w:sz="0" w:space="0"/>
          <w:shd w:val="clear" w:fill="FFFFFF"/>
        </w:rPr>
        <w:t>5. 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微软雅黑" w:hAnsi="微软雅黑" w:eastAsia="微软雅黑" w:cs="微软雅黑"/>
          <w:i w:val="0"/>
          <w:caps w:val="0"/>
          <w:color w:val="333333"/>
          <w:spacing w:val="0"/>
          <w:sz w:val="24"/>
          <w:szCs w:val="24"/>
          <w:bdr w:val="none" w:color="auto" w:sz="0" w:space="0"/>
          <w:shd w:val="clear" w:fill="FFFFFF"/>
        </w:rPr>
        <w:t>5.1支付货币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微软雅黑" w:hAnsi="微软雅黑" w:eastAsia="微软雅黑" w:cs="微软雅黑"/>
          <w:i w:val="0"/>
          <w:caps w:val="0"/>
          <w:color w:val="333333"/>
          <w:spacing w:val="0"/>
          <w:sz w:val="24"/>
          <w:szCs w:val="24"/>
          <w:bdr w:val="none" w:color="auto" w:sz="0" w:space="0"/>
          <w:shd w:val="clear" w:fill="FFFFFF"/>
        </w:rPr>
        <w:t>币种为：___________，比例为：____________，汇率为：___________，其他：___________。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微软雅黑" w:hAnsi="微软雅黑" w:eastAsia="微软雅黑" w:cs="微软雅黑"/>
          <w:i w:val="0"/>
          <w:caps w:val="0"/>
          <w:color w:val="333333"/>
          <w:spacing w:val="0"/>
          <w:sz w:val="24"/>
          <w:szCs w:val="24"/>
          <w:bdr w:val="none" w:color="auto" w:sz="0" w:space="0"/>
          <w:shd w:val="clear" w:fill="FFFFFF"/>
        </w:rPr>
        <w:t>5.2 支付申请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微软雅黑" w:hAnsi="微软雅黑" w:eastAsia="微软雅黑" w:cs="微软雅黑"/>
          <w:i w:val="0"/>
          <w:caps w:val="0"/>
          <w:color w:val="333333"/>
          <w:spacing w:val="0"/>
          <w:sz w:val="24"/>
          <w:szCs w:val="24"/>
          <w:bdr w:val="none" w:color="auto" w:sz="0" w:space="0"/>
          <w:shd w:val="clear" w:fill="FFFFFF"/>
        </w:rPr>
        <w:t>咨询人应在本合同约定的每次应付款日期_____日前，向委托人提交支付申请书。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微软雅黑" w:hAnsi="微软雅黑" w:eastAsia="微软雅黑" w:cs="微软雅黑"/>
          <w:i w:val="0"/>
          <w:caps w:val="0"/>
          <w:color w:val="333333"/>
          <w:spacing w:val="0"/>
          <w:sz w:val="24"/>
          <w:szCs w:val="24"/>
          <w:bdr w:val="none" w:color="auto" w:sz="0" w:space="0"/>
          <w:shd w:val="clear" w:fill="FFFFFF"/>
        </w:rPr>
        <w:t>5.3支付酬金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微软雅黑" w:hAnsi="微软雅黑" w:eastAsia="微软雅黑" w:cs="微软雅黑"/>
          <w:i w:val="0"/>
          <w:caps w:val="0"/>
          <w:color w:val="333333"/>
          <w:spacing w:val="0"/>
          <w:sz w:val="24"/>
          <w:szCs w:val="24"/>
          <w:bdr w:val="none" w:color="auto" w:sz="0" w:space="0"/>
          <w:shd w:val="clear" w:fill="FFFFFF"/>
        </w:rPr>
        <w:t>正常工作酬金的支付：</w:t>
      </w:r>
    </w:p>
    <w:tbl>
      <w:tblPr>
        <w:tblW w:w="8160" w:type="dxa"/>
        <w:jc w:val="center"/>
        <w:tblInd w:w="73" w:type="dxa"/>
        <w:shd w:val="clear"/>
        <w:tblLayout w:type="fixed"/>
        <w:tblCellMar>
          <w:top w:w="0" w:type="dxa"/>
          <w:left w:w="0" w:type="dxa"/>
          <w:bottom w:w="0" w:type="dxa"/>
          <w:right w:w="0" w:type="dxa"/>
        </w:tblCellMar>
      </w:tblPr>
      <w:tblGrid>
        <w:gridCol w:w="1845"/>
        <w:gridCol w:w="1740"/>
        <w:gridCol w:w="2115"/>
        <w:gridCol w:w="2460"/>
      </w:tblGrid>
      <w:tr>
        <w:tblPrEx>
          <w:shd w:val="clear"/>
          <w:tblLayout w:type="fixed"/>
          <w:tblCellMar>
            <w:top w:w="0" w:type="dxa"/>
            <w:left w:w="0" w:type="dxa"/>
            <w:bottom w:w="0" w:type="dxa"/>
            <w:right w:w="0" w:type="dxa"/>
          </w:tblCellMar>
        </w:tblPrEx>
        <w:trPr>
          <w:jc w:val="center"/>
        </w:trPr>
        <w:tc>
          <w:tcPr>
            <w:tcW w:w="1845" w:type="dxa"/>
            <w:tcBorders>
              <w:top w:val="outset" w:color="000000" w:sz="8" w:space="0"/>
              <w:left w:val="outset" w:color="000000" w:sz="8" w:space="0"/>
              <w:bottom w:val="outset" w:color="000000" w:sz="8" w:space="0"/>
              <w:right w:val="outset"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支付次数</w:t>
            </w:r>
          </w:p>
        </w:tc>
        <w:tc>
          <w:tcPr>
            <w:tcW w:w="1740"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支付时间</w:t>
            </w:r>
          </w:p>
        </w:tc>
        <w:tc>
          <w:tcPr>
            <w:tcW w:w="2115"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支付比例</w:t>
            </w:r>
          </w:p>
        </w:tc>
        <w:tc>
          <w:tcPr>
            <w:tcW w:w="2460"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支付金额（万元）</w:t>
            </w:r>
          </w:p>
        </w:tc>
      </w:tr>
      <w:tr>
        <w:tblPrEx>
          <w:tblLayout w:type="fixed"/>
          <w:tblCellMar>
            <w:top w:w="0" w:type="dxa"/>
            <w:left w:w="0" w:type="dxa"/>
            <w:bottom w:w="0" w:type="dxa"/>
            <w:right w:w="0" w:type="dxa"/>
          </w:tblCellMar>
        </w:tblPrEx>
        <w:trPr>
          <w:jc w:val="center"/>
        </w:trPr>
        <w:tc>
          <w:tcPr>
            <w:tcW w:w="1845"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1740"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2115"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2460"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r>
      <w:tr>
        <w:tblPrEx>
          <w:tblLayout w:type="fixed"/>
          <w:tblCellMar>
            <w:top w:w="0" w:type="dxa"/>
            <w:left w:w="0" w:type="dxa"/>
            <w:bottom w:w="0" w:type="dxa"/>
            <w:right w:w="0" w:type="dxa"/>
          </w:tblCellMar>
        </w:tblPrEx>
        <w:trPr>
          <w:jc w:val="center"/>
        </w:trPr>
        <w:tc>
          <w:tcPr>
            <w:tcW w:w="1845"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1740"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2115"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2460"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r>
      <w:tr>
        <w:tblPrEx>
          <w:tblLayout w:type="fixed"/>
          <w:tblCellMar>
            <w:top w:w="0" w:type="dxa"/>
            <w:left w:w="0" w:type="dxa"/>
            <w:bottom w:w="0" w:type="dxa"/>
            <w:right w:w="0" w:type="dxa"/>
          </w:tblCellMar>
        </w:tblPrEx>
        <w:trPr>
          <w:jc w:val="center"/>
        </w:trPr>
        <w:tc>
          <w:tcPr>
            <w:tcW w:w="1845"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1740"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2115"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2460"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r>
      <w:tr>
        <w:tblPrEx>
          <w:tblLayout w:type="fixed"/>
          <w:tblCellMar>
            <w:top w:w="0" w:type="dxa"/>
            <w:left w:w="0" w:type="dxa"/>
            <w:bottom w:w="0" w:type="dxa"/>
            <w:right w:w="0" w:type="dxa"/>
          </w:tblCellMar>
        </w:tblPrEx>
        <w:trPr>
          <w:jc w:val="center"/>
        </w:trPr>
        <w:tc>
          <w:tcPr>
            <w:tcW w:w="1845"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w:t>
            </w:r>
          </w:p>
        </w:tc>
        <w:tc>
          <w:tcPr>
            <w:tcW w:w="1740"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2115"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2460"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2"/>
      </w:pPr>
      <w:r>
        <w:rPr>
          <w:rFonts w:hint="eastAsia" w:ascii="微软雅黑" w:hAnsi="微软雅黑" w:eastAsia="微软雅黑" w:cs="微软雅黑"/>
          <w:b/>
          <w:i w:val="0"/>
          <w:caps w:val="0"/>
          <w:color w:val="333333"/>
          <w:spacing w:val="0"/>
          <w:sz w:val="24"/>
          <w:szCs w:val="24"/>
          <w:bdr w:val="none" w:color="auto" w:sz="0" w:space="0"/>
          <w:shd w:val="clear" w:fill="FFFFFF"/>
        </w:rPr>
        <w:t>6. 合同生效、变更、解除与终止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微软雅黑" w:hAnsi="微软雅黑" w:eastAsia="微软雅黑" w:cs="微软雅黑"/>
          <w:i w:val="0"/>
          <w:caps w:val="0"/>
          <w:color w:val="333333"/>
          <w:spacing w:val="0"/>
          <w:sz w:val="24"/>
          <w:szCs w:val="24"/>
          <w:bdr w:val="none" w:color="auto" w:sz="0" w:space="0"/>
          <w:shd w:val="clear" w:fill="FFFFFF"/>
        </w:rPr>
        <w:t>6.1 生效</w:t>
      </w:r>
      <w:r>
        <w:rPr>
          <w:rFonts w:hint="eastAsia" w:ascii="微软雅黑" w:hAnsi="微软雅黑" w:eastAsia="微软雅黑" w:cs="微软雅黑"/>
          <w:i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caps w:val="0"/>
          <w:color w:val="333333"/>
          <w:spacing w:val="0"/>
          <w:sz w:val="24"/>
          <w:szCs w:val="24"/>
          <w:bdr w:val="none" w:color="auto" w:sz="0" w:space="0"/>
          <w:shd w:val="clear" w:fill="FFFFFF"/>
        </w:rPr>
        <w:t>    本合同生效条件：____________________________________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333333"/>
          <w:spacing w:val="0"/>
          <w:sz w:val="24"/>
          <w:szCs w:val="24"/>
          <w:bdr w:val="none" w:color="auto" w:sz="0" w:space="0"/>
          <w:shd w:val="clear" w:fill="FFFFFF"/>
        </w:rPr>
        <w:t>    6.2 变更</w:t>
      </w:r>
      <w:r>
        <w:rPr>
          <w:rFonts w:hint="eastAsia" w:ascii="微软雅黑" w:hAnsi="微软雅黑" w:eastAsia="微软雅黑" w:cs="微软雅黑"/>
          <w:i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caps w:val="0"/>
          <w:color w:val="333333"/>
          <w:spacing w:val="0"/>
          <w:sz w:val="24"/>
          <w:szCs w:val="24"/>
          <w:bdr w:val="none" w:color="auto" w:sz="0" w:space="0"/>
          <w:shd w:val="clear" w:fill="FFFFFF"/>
        </w:rPr>
        <w:t>    6.2.2 除不可抗力外，因非咨询人原因导致本合同履行期限延长、内容增加时，附加工作酬金按下列方法确定：_________________________________。</w:t>
      </w:r>
      <w:r>
        <w:rPr>
          <w:rFonts w:hint="eastAsia" w:ascii="微软雅黑" w:hAnsi="微软雅黑" w:eastAsia="微软雅黑" w:cs="微软雅黑"/>
          <w:i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caps w:val="0"/>
          <w:color w:val="333333"/>
          <w:spacing w:val="0"/>
          <w:sz w:val="24"/>
          <w:szCs w:val="24"/>
          <w:bdr w:val="none" w:color="auto" w:sz="0" w:space="0"/>
          <w:shd w:val="clear" w:fill="FFFFFF"/>
        </w:rPr>
        <w:t>    6.2.4因工程规模、服务范围及内容的变化等导致咨询人的工作量增减时，服务酬金的调整方法：___________________________________。 </w:t>
      </w:r>
      <w:r>
        <w:rPr>
          <w:rFonts w:hint="eastAsia" w:ascii="微软雅黑" w:hAnsi="微软雅黑" w:eastAsia="微软雅黑" w:cs="微软雅黑"/>
          <w:i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caps w:val="0"/>
          <w:color w:val="333333"/>
          <w:spacing w:val="0"/>
          <w:sz w:val="24"/>
          <w:szCs w:val="24"/>
          <w:bdr w:val="none" w:color="auto" w:sz="0" w:space="0"/>
          <w:shd w:val="clear" w:fill="FFFFFF"/>
        </w:rPr>
        <w:t>    6.3解除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微软雅黑" w:hAnsi="微软雅黑" w:eastAsia="微软雅黑" w:cs="微软雅黑"/>
          <w:i w:val="0"/>
          <w:caps w:val="0"/>
          <w:color w:val="333333"/>
          <w:spacing w:val="0"/>
          <w:sz w:val="24"/>
          <w:szCs w:val="24"/>
          <w:bdr w:val="none" w:color="auto" w:sz="0" w:space="0"/>
          <w:shd w:val="clear" w:fill="FFFFFF"/>
        </w:rPr>
        <w:t>6.3.2双方同意解除合同的条件为：_______________________________。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2"/>
      </w:pPr>
      <w:r>
        <w:rPr>
          <w:rFonts w:hint="eastAsia" w:ascii="微软雅黑" w:hAnsi="微软雅黑" w:eastAsia="微软雅黑" w:cs="微软雅黑"/>
          <w:b/>
          <w:i w:val="0"/>
          <w:caps w:val="0"/>
          <w:color w:val="333333"/>
          <w:spacing w:val="0"/>
          <w:sz w:val="24"/>
          <w:szCs w:val="24"/>
          <w:bdr w:val="none" w:color="auto" w:sz="0" w:space="0"/>
          <w:shd w:val="clear" w:fill="FFFFFF"/>
        </w:rPr>
        <w:t>7. 争议解决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微软雅黑" w:hAnsi="微软雅黑" w:eastAsia="微软雅黑" w:cs="微软雅黑"/>
          <w:i w:val="0"/>
          <w:caps w:val="0"/>
          <w:color w:val="333333"/>
          <w:spacing w:val="0"/>
          <w:sz w:val="24"/>
          <w:szCs w:val="24"/>
          <w:bdr w:val="none" w:color="auto" w:sz="0" w:space="0"/>
          <w:shd w:val="clear" w:fill="FFFFFF"/>
        </w:rPr>
        <w:t>7.2 调解</w:t>
      </w:r>
      <w:r>
        <w:rPr>
          <w:rFonts w:hint="eastAsia" w:ascii="微软雅黑" w:hAnsi="微软雅黑" w:eastAsia="微软雅黑" w:cs="微软雅黑"/>
          <w:i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caps w:val="0"/>
          <w:color w:val="333333"/>
          <w:spacing w:val="0"/>
          <w:sz w:val="24"/>
          <w:szCs w:val="24"/>
          <w:bdr w:val="none" w:color="auto" w:sz="0" w:space="0"/>
          <w:shd w:val="clear" w:fill="FFFFFF"/>
        </w:rPr>
        <w:t>    如果双方不能在______日内解决本合同争议，可以将其提交____________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微软雅黑" w:hAnsi="微软雅黑" w:eastAsia="微软雅黑" w:cs="微软雅黑"/>
          <w:i w:val="0"/>
          <w:caps w:val="0"/>
          <w:color w:val="333333"/>
          <w:spacing w:val="0"/>
          <w:sz w:val="24"/>
          <w:szCs w:val="24"/>
          <w:bdr w:val="none" w:color="auto" w:sz="0" w:space="0"/>
          <w:shd w:val="clear" w:fill="FFFFFF"/>
        </w:rPr>
        <w:t>_______________________________________________________进行调解。</w:t>
      </w:r>
      <w:r>
        <w:rPr>
          <w:rFonts w:hint="eastAsia" w:ascii="微软雅黑" w:hAnsi="微软雅黑" w:eastAsia="微软雅黑" w:cs="微软雅黑"/>
          <w:i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caps w:val="0"/>
          <w:color w:val="333333"/>
          <w:spacing w:val="0"/>
          <w:sz w:val="24"/>
          <w:szCs w:val="24"/>
          <w:bdr w:val="none" w:color="auto" w:sz="0" w:space="0"/>
          <w:shd w:val="clear" w:fill="FFFFFF"/>
        </w:rPr>
        <w:t>    7.4 仲裁或诉讼</w:t>
      </w:r>
      <w:r>
        <w:rPr>
          <w:rFonts w:hint="eastAsia" w:ascii="微软雅黑" w:hAnsi="微软雅黑" w:eastAsia="微软雅黑" w:cs="微软雅黑"/>
          <w:i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caps w:val="0"/>
          <w:color w:val="333333"/>
          <w:spacing w:val="0"/>
          <w:sz w:val="24"/>
          <w:szCs w:val="24"/>
          <w:bdr w:val="none" w:color="auto" w:sz="0" w:space="0"/>
          <w:shd w:val="clear" w:fill="FFFFFF"/>
        </w:rPr>
        <w:t>    合同争议的最终解决方式为下列第______种方式：</w:t>
      </w:r>
      <w:r>
        <w:rPr>
          <w:rFonts w:hint="eastAsia" w:ascii="微软雅黑" w:hAnsi="微软雅黑" w:eastAsia="微软雅黑" w:cs="微软雅黑"/>
          <w:i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caps w:val="0"/>
          <w:color w:val="333333"/>
          <w:spacing w:val="0"/>
          <w:sz w:val="24"/>
          <w:szCs w:val="24"/>
          <w:bdr w:val="none" w:color="auto" w:sz="0" w:space="0"/>
          <w:shd w:val="clear" w:fill="FFFFFF"/>
        </w:rPr>
        <w:t>   （1）提请_____________________________________仲裁委员会进行仲裁。</w:t>
      </w:r>
      <w:r>
        <w:rPr>
          <w:rFonts w:hint="eastAsia" w:ascii="微软雅黑" w:hAnsi="微软雅黑" w:eastAsia="微软雅黑" w:cs="微软雅黑"/>
          <w:i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caps w:val="0"/>
          <w:color w:val="333333"/>
          <w:spacing w:val="0"/>
          <w:sz w:val="24"/>
          <w:szCs w:val="24"/>
          <w:bdr w:val="none" w:color="auto" w:sz="0" w:space="0"/>
          <w:shd w:val="clear" w:fill="FFFFFF"/>
        </w:rPr>
        <w:t>   （2）向_______________________________________人民法院提起诉讼。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2"/>
      </w:pPr>
      <w:r>
        <w:rPr>
          <w:rFonts w:hint="eastAsia" w:ascii="微软雅黑" w:hAnsi="微软雅黑" w:eastAsia="微软雅黑" w:cs="微软雅黑"/>
          <w:b/>
          <w:i w:val="0"/>
          <w:caps w:val="0"/>
          <w:color w:val="333333"/>
          <w:spacing w:val="0"/>
          <w:sz w:val="24"/>
          <w:szCs w:val="24"/>
          <w:bdr w:val="none" w:color="auto" w:sz="0" w:space="0"/>
          <w:shd w:val="clear" w:fill="FFFFFF"/>
        </w:rPr>
        <w:t>8. 其他</w:t>
      </w:r>
      <w:r>
        <w:rPr>
          <w:rFonts w:hint="eastAsia" w:ascii="微软雅黑" w:hAnsi="微软雅黑" w:eastAsia="微软雅黑" w:cs="微软雅黑"/>
          <w:b/>
          <w:i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caps w:val="0"/>
          <w:color w:val="333333"/>
          <w:spacing w:val="0"/>
          <w:sz w:val="24"/>
          <w:szCs w:val="24"/>
          <w:bdr w:val="none" w:color="auto" w:sz="0" w:space="0"/>
          <w:shd w:val="clear" w:fill="FFFFFF"/>
        </w:rPr>
        <w:t>    8.1考察及相关费用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微软雅黑" w:hAnsi="微软雅黑" w:eastAsia="微软雅黑" w:cs="微软雅黑"/>
          <w:i w:val="0"/>
          <w:caps w:val="0"/>
          <w:color w:val="333333"/>
          <w:spacing w:val="0"/>
          <w:sz w:val="24"/>
          <w:szCs w:val="24"/>
          <w:bdr w:val="none" w:color="auto" w:sz="0" w:space="0"/>
          <w:shd w:val="clear" w:fill="FFFFFF"/>
        </w:rPr>
        <w:t>咨询人经委托人同意进行考察发生的费用由_______支付。差旅费及相关费用的支付：_________________________________________________________。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微软雅黑" w:hAnsi="微软雅黑" w:eastAsia="微软雅黑" w:cs="微软雅黑"/>
          <w:i w:val="0"/>
          <w:caps w:val="0"/>
          <w:color w:val="333333"/>
          <w:spacing w:val="0"/>
          <w:sz w:val="24"/>
          <w:szCs w:val="24"/>
          <w:bdr w:val="none" w:color="auto" w:sz="0" w:space="0"/>
          <w:shd w:val="clear" w:fill="FFFFFF"/>
        </w:rPr>
        <w:t>8.2 奖励</w:t>
      </w:r>
      <w:r>
        <w:rPr>
          <w:rFonts w:hint="eastAsia" w:ascii="微软雅黑" w:hAnsi="微软雅黑" w:eastAsia="微软雅黑" w:cs="微软雅黑"/>
          <w:i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caps w:val="0"/>
          <w:color w:val="333333"/>
          <w:spacing w:val="0"/>
          <w:sz w:val="24"/>
          <w:szCs w:val="24"/>
          <w:bdr w:val="none" w:color="auto" w:sz="0" w:space="0"/>
          <w:shd w:val="clear" w:fill="FFFFFF"/>
        </w:rPr>
        <w:t>    合理化建议的奖励金额按下列方法确定：_________________________。 </w:t>
      </w:r>
      <w:r>
        <w:rPr>
          <w:rFonts w:hint="eastAsia" w:ascii="微软雅黑" w:hAnsi="微软雅黑" w:eastAsia="微软雅黑" w:cs="微软雅黑"/>
          <w:i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caps w:val="0"/>
          <w:color w:val="333333"/>
          <w:spacing w:val="0"/>
          <w:sz w:val="24"/>
          <w:szCs w:val="24"/>
          <w:bdr w:val="none" w:color="auto" w:sz="0" w:space="0"/>
          <w:shd w:val="clear" w:fill="FFFFFF"/>
        </w:rPr>
        <w:t>    8.3 保密</w:t>
      </w:r>
      <w:r>
        <w:rPr>
          <w:rFonts w:hint="eastAsia" w:ascii="微软雅黑" w:hAnsi="微软雅黑" w:eastAsia="微软雅黑" w:cs="微软雅黑"/>
          <w:i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caps w:val="0"/>
          <w:color w:val="333333"/>
          <w:spacing w:val="0"/>
          <w:sz w:val="24"/>
          <w:szCs w:val="24"/>
          <w:bdr w:val="none" w:color="auto" w:sz="0" w:space="0"/>
          <w:shd w:val="clear" w:fill="FFFFFF"/>
        </w:rPr>
        <w:t>    委托人申明的保密事项和期限：______________________________。</w:t>
      </w:r>
      <w:r>
        <w:rPr>
          <w:rFonts w:hint="eastAsia" w:ascii="微软雅黑" w:hAnsi="微软雅黑" w:eastAsia="微软雅黑" w:cs="微软雅黑"/>
          <w:i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caps w:val="0"/>
          <w:color w:val="333333"/>
          <w:spacing w:val="0"/>
          <w:sz w:val="24"/>
          <w:szCs w:val="24"/>
          <w:bdr w:val="none" w:color="auto" w:sz="0" w:space="0"/>
          <w:shd w:val="clear" w:fill="FFFFFF"/>
        </w:rPr>
        <w:t>    咨询人申明的保密事项和期限：______________________________。             </w:t>
      </w:r>
      <w:r>
        <w:rPr>
          <w:rFonts w:hint="eastAsia" w:ascii="微软雅黑" w:hAnsi="微软雅黑" w:eastAsia="微软雅黑" w:cs="微软雅黑"/>
          <w:i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caps w:val="0"/>
          <w:color w:val="333333"/>
          <w:spacing w:val="0"/>
          <w:sz w:val="24"/>
          <w:szCs w:val="24"/>
          <w:bdr w:val="none" w:color="auto" w:sz="0" w:space="0"/>
          <w:shd w:val="clear" w:fill="FFFFFF"/>
        </w:rPr>
        <w:t>    第三人申明的保密事项和期限：______________________________。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333333"/>
          <w:spacing w:val="0"/>
          <w:sz w:val="24"/>
          <w:szCs w:val="24"/>
          <w:bdr w:val="none" w:color="auto" w:sz="0" w:space="0"/>
          <w:shd w:val="clear" w:fill="FFFFFF"/>
        </w:rPr>
        <w:t>   </w:t>
      </w:r>
      <w:r>
        <w:rPr>
          <w:rFonts w:hint="eastAsia" w:ascii="微软雅黑" w:hAnsi="微软雅黑" w:eastAsia="微软雅黑" w:cs="微软雅黑"/>
          <w:b/>
          <w:i w:val="0"/>
          <w:caps w:val="0"/>
          <w:color w:val="333333"/>
          <w:spacing w:val="0"/>
          <w:sz w:val="24"/>
          <w:szCs w:val="24"/>
          <w:bdr w:val="none" w:color="auto" w:sz="0" w:space="0"/>
          <w:shd w:val="clear" w:fill="FFFFFF"/>
        </w:rPr>
        <w:t> 9.补充条款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333333"/>
          <w:spacing w:val="0"/>
          <w:sz w:val="24"/>
          <w:szCs w:val="24"/>
          <w:bdr w:val="none" w:color="auto" w:sz="0" w:space="0"/>
          <w:shd w:val="clear"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b/>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b/>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b/>
          <w:i w:val="0"/>
          <w:caps w:val="0"/>
          <w:color w:val="333333"/>
          <w:spacing w:val="0"/>
          <w:sz w:val="24"/>
          <w:szCs w:val="24"/>
          <w:bdr w:val="none" w:color="auto" w:sz="0" w:space="0"/>
          <w:shd w:val="clear" w:fill="FFFFFF"/>
        </w:rPr>
        <w:t>附录A 服务范围及内容、酬金一览表</w:t>
      </w:r>
    </w:p>
    <w:tbl>
      <w:tblPr>
        <w:tblW w:w="8334" w:type="dxa"/>
        <w:jc w:val="center"/>
        <w:tblCellSpacing w:w="7"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38"/>
        <w:gridCol w:w="2526"/>
        <w:gridCol w:w="1614"/>
        <w:gridCol w:w="38"/>
        <w:gridCol w:w="921"/>
        <w:gridCol w:w="1059"/>
        <w:gridCol w:w="1262"/>
        <w:gridCol w:w="7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7" w:type="dxa"/>
          <w:jc w:val="center"/>
        </w:trPr>
        <w:tc>
          <w:tcPr>
            <w:tcW w:w="817" w:type="dxa"/>
            <w:vMerge w:val="restart"/>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咨询阶段</w:t>
            </w:r>
          </w:p>
        </w:tc>
        <w:tc>
          <w:tcPr>
            <w:tcW w:w="4166" w:type="dxa"/>
            <w:gridSpan w:val="3"/>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服务范围及内容</w:t>
            </w:r>
          </w:p>
        </w:tc>
        <w:tc>
          <w:tcPr>
            <w:tcW w:w="3297" w:type="dxa"/>
            <w:gridSpan w:val="4"/>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酬金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jc w:val="center"/>
        </w:trPr>
        <w:tc>
          <w:tcPr>
            <w:tcW w:w="817" w:type="dxa"/>
            <w:vMerge w:val="continue"/>
            <w:tcBorders>
              <w:top w:val="nil"/>
              <w:left w:val="nil"/>
              <w:bottom w:val="nil"/>
              <w:right w:val="nil"/>
            </w:tcBorders>
            <w:shd w:val="clear"/>
            <w:vAlign w:val="center"/>
          </w:tcPr>
          <w:p>
            <w:pPr>
              <w:rPr>
                <w:rFonts w:hint="eastAsia" w:ascii="宋体"/>
                <w:sz w:val="24"/>
                <w:szCs w:val="24"/>
              </w:rPr>
            </w:pPr>
          </w:p>
        </w:tc>
        <w:tc>
          <w:tcPr>
            <w:tcW w:w="2514"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服务范围</w:t>
            </w:r>
          </w:p>
        </w:tc>
        <w:tc>
          <w:tcPr>
            <w:tcW w:w="1602"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服务内容</w:t>
            </w:r>
          </w:p>
        </w:tc>
        <w:tc>
          <w:tcPr>
            <w:tcW w:w="947" w:type="dxa"/>
            <w:gridSpan w:val="2"/>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收费基数</w:t>
            </w:r>
          </w:p>
        </w:tc>
        <w:tc>
          <w:tcPr>
            <w:tcW w:w="1047"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收费标准（比例）</w:t>
            </w:r>
          </w:p>
        </w:tc>
        <w:tc>
          <w:tcPr>
            <w:tcW w:w="1250"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酬金数额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（单位：万元）</w:t>
            </w:r>
          </w:p>
        </w:tc>
        <w:tc>
          <w:tcPr>
            <w:tcW w:w="55"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jc w:val="center"/>
        </w:trPr>
        <w:tc>
          <w:tcPr>
            <w:tcW w:w="817"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决策阶段</w:t>
            </w:r>
          </w:p>
        </w:tc>
        <w:tc>
          <w:tcPr>
            <w:tcW w:w="2514"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投资估算</w:t>
            </w:r>
          </w:p>
        </w:tc>
        <w:tc>
          <w:tcPr>
            <w:tcW w:w="1602"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u w:val="single"/>
                <w:bdr w:val="none" w:color="auto" w:sz="0" w:space="0"/>
              </w:rPr>
              <w:t>□</w:t>
            </w:r>
            <w:r>
              <w:rPr>
                <w:bdr w:val="none" w:color="auto" w:sz="0" w:space="0"/>
              </w:rPr>
              <w:t>编制</w:t>
            </w:r>
            <w:r>
              <w:rPr>
                <w:u w:val="single"/>
                <w:bdr w:val="none" w:color="auto" w:sz="0" w:space="0"/>
              </w:rPr>
              <w:t>□</w:t>
            </w:r>
            <w:r>
              <w:rPr>
                <w:bdr w:val="none" w:color="auto" w:sz="0" w:space="0"/>
              </w:rPr>
              <w:t>审核</w:t>
            </w:r>
            <w:r>
              <w:rPr>
                <w:u w:val="single"/>
                <w:bdr w:val="none" w:color="auto" w:sz="0" w:space="0"/>
              </w:rPr>
              <w:t>□</w:t>
            </w:r>
            <w:r>
              <w:rPr>
                <w:bdr w:val="none" w:color="auto" w:sz="0" w:space="0"/>
              </w:rPr>
              <w:t>调整</w:t>
            </w:r>
          </w:p>
        </w:tc>
        <w:tc>
          <w:tcPr>
            <w:tcW w:w="947" w:type="dxa"/>
            <w:gridSpan w:val="2"/>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1047"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1250"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55"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jc w:val="center"/>
        </w:trPr>
        <w:tc>
          <w:tcPr>
            <w:tcW w:w="817" w:type="dxa"/>
            <w:vMerge w:val="restart"/>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设计阶段</w:t>
            </w:r>
          </w:p>
        </w:tc>
        <w:tc>
          <w:tcPr>
            <w:tcW w:w="2514"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设计概算</w:t>
            </w:r>
          </w:p>
        </w:tc>
        <w:tc>
          <w:tcPr>
            <w:tcW w:w="1602"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u w:val="single"/>
                <w:bdr w:val="none" w:color="auto" w:sz="0" w:space="0"/>
              </w:rPr>
              <w:t>□</w:t>
            </w:r>
            <w:r>
              <w:rPr>
                <w:bdr w:val="none" w:color="auto" w:sz="0" w:space="0"/>
              </w:rPr>
              <w:t>编制</w:t>
            </w:r>
            <w:r>
              <w:rPr>
                <w:u w:val="single"/>
                <w:bdr w:val="none" w:color="auto" w:sz="0" w:space="0"/>
              </w:rPr>
              <w:t>□</w:t>
            </w:r>
            <w:r>
              <w:rPr>
                <w:bdr w:val="none" w:color="auto" w:sz="0" w:space="0"/>
              </w:rPr>
              <w:t>审核</w:t>
            </w:r>
            <w:r>
              <w:rPr>
                <w:u w:val="single"/>
                <w:bdr w:val="none" w:color="auto" w:sz="0" w:space="0"/>
              </w:rPr>
              <w:t>□</w:t>
            </w:r>
            <w:r>
              <w:rPr>
                <w:bdr w:val="none" w:color="auto" w:sz="0" w:space="0"/>
              </w:rPr>
              <w:t>调整</w:t>
            </w:r>
          </w:p>
        </w:tc>
        <w:tc>
          <w:tcPr>
            <w:tcW w:w="947" w:type="dxa"/>
            <w:gridSpan w:val="2"/>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1047"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1250"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55"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jc w:val="center"/>
        </w:trPr>
        <w:tc>
          <w:tcPr>
            <w:tcW w:w="817" w:type="dxa"/>
            <w:vMerge w:val="continue"/>
            <w:tcBorders>
              <w:top w:val="nil"/>
              <w:left w:val="nil"/>
              <w:bottom w:val="nil"/>
              <w:right w:val="nil"/>
            </w:tcBorders>
            <w:shd w:val="clear"/>
            <w:vAlign w:val="center"/>
          </w:tcPr>
          <w:p>
            <w:pPr>
              <w:rPr>
                <w:rFonts w:hint="eastAsia" w:ascii="宋体"/>
                <w:sz w:val="24"/>
                <w:szCs w:val="24"/>
              </w:rPr>
            </w:pPr>
          </w:p>
        </w:tc>
        <w:tc>
          <w:tcPr>
            <w:tcW w:w="2514"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施工图预算</w:t>
            </w:r>
          </w:p>
        </w:tc>
        <w:tc>
          <w:tcPr>
            <w:tcW w:w="1602"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u w:val="single"/>
                <w:bdr w:val="none" w:color="auto" w:sz="0" w:space="0"/>
              </w:rPr>
              <w:t>□</w:t>
            </w:r>
            <w:r>
              <w:rPr>
                <w:bdr w:val="none" w:color="auto" w:sz="0" w:space="0"/>
              </w:rPr>
              <w:t>编制</w:t>
            </w:r>
            <w:r>
              <w:rPr>
                <w:u w:val="single"/>
                <w:bdr w:val="none" w:color="auto" w:sz="0" w:space="0"/>
              </w:rPr>
              <w:t>□</w:t>
            </w:r>
            <w:r>
              <w:rPr>
                <w:bdr w:val="none" w:color="auto" w:sz="0" w:space="0"/>
              </w:rPr>
              <w:t>审核</w:t>
            </w:r>
            <w:r>
              <w:rPr>
                <w:u w:val="single"/>
                <w:bdr w:val="none" w:color="auto" w:sz="0" w:space="0"/>
              </w:rPr>
              <w:t>□</w:t>
            </w:r>
            <w:r>
              <w:rPr>
                <w:bdr w:val="none" w:color="auto" w:sz="0" w:space="0"/>
              </w:rPr>
              <w:t>调整</w:t>
            </w:r>
          </w:p>
        </w:tc>
        <w:tc>
          <w:tcPr>
            <w:tcW w:w="947" w:type="dxa"/>
            <w:gridSpan w:val="2"/>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1047"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1250"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55"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jc w:val="center"/>
        </w:trPr>
        <w:tc>
          <w:tcPr>
            <w:tcW w:w="817" w:type="dxa"/>
            <w:vMerge w:val="continue"/>
            <w:tcBorders>
              <w:top w:val="nil"/>
              <w:left w:val="nil"/>
              <w:bottom w:val="nil"/>
              <w:right w:val="nil"/>
            </w:tcBorders>
            <w:shd w:val="clear"/>
            <w:vAlign w:val="center"/>
          </w:tcPr>
          <w:p>
            <w:pPr>
              <w:rPr>
                <w:rFonts w:hint="eastAsia" w:ascii="宋体"/>
                <w:sz w:val="24"/>
                <w:szCs w:val="24"/>
              </w:rPr>
            </w:pPr>
          </w:p>
        </w:tc>
        <w:tc>
          <w:tcPr>
            <w:tcW w:w="2514"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其他：________________</w:t>
            </w:r>
          </w:p>
        </w:tc>
        <w:tc>
          <w:tcPr>
            <w:tcW w:w="1602"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u w:val="single"/>
                <w:bdr w:val="none" w:color="auto" w:sz="0" w:space="0"/>
              </w:rPr>
              <w:t> </w:t>
            </w:r>
          </w:p>
        </w:tc>
        <w:tc>
          <w:tcPr>
            <w:tcW w:w="947" w:type="dxa"/>
            <w:gridSpan w:val="2"/>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1047"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1250"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55"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jc w:val="center"/>
        </w:trPr>
        <w:tc>
          <w:tcPr>
            <w:tcW w:w="81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2514"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工程量清单</w:t>
            </w:r>
          </w:p>
        </w:tc>
        <w:tc>
          <w:tcPr>
            <w:tcW w:w="1602"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u w:val="single"/>
                <w:bdr w:val="none" w:color="auto" w:sz="0" w:space="0"/>
              </w:rPr>
              <w:t>□</w:t>
            </w:r>
            <w:r>
              <w:rPr>
                <w:bdr w:val="none" w:color="auto" w:sz="0" w:space="0"/>
              </w:rPr>
              <w:t>编制</w:t>
            </w:r>
            <w:r>
              <w:rPr>
                <w:u w:val="single"/>
                <w:bdr w:val="none" w:color="auto" w:sz="0" w:space="0"/>
              </w:rPr>
              <w:t>□</w:t>
            </w:r>
            <w:r>
              <w:rPr>
                <w:bdr w:val="none" w:color="auto" w:sz="0" w:space="0"/>
              </w:rPr>
              <w:t>审核</w:t>
            </w:r>
            <w:r>
              <w:rPr>
                <w:u w:val="single"/>
                <w:bdr w:val="none" w:color="auto" w:sz="0" w:space="0"/>
              </w:rPr>
              <w:t>□</w:t>
            </w:r>
            <w:r>
              <w:rPr>
                <w:bdr w:val="none" w:color="auto" w:sz="0" w:space="0"/>
              </w:rPr>
              <w:t>调整</w:t>
            </w:r>
          </w:p>
        </w:tc>
        <w:tc>
          <w:tcPr>
            <w:tcW w:w="947" w:type="dxa"/>
            <w:gridSpan w:val="2"/>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1047"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1250"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55"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jc w:val="center"/>
        </w:trPr>
        <w:tc>
          <w:tcPr>
            <w:tcW w:w="817" w:type="dxa"/>
            <w:vMerge w:val="restar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交易阶段</w:t>
            </w:r>
          </w:p>
        </w:tc>
        <w:tc>
          <w:tcPr>
            <w:tcW w:w="2514"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招标控制价</w:t>
            </w:r>
          </w:p>
        </w:tc>
        <w:tc>
          <w:tcPr>
            <w:tcW w:w="1602"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□编制□审核□调整</w:t>
            </w:r>
          </w:p>
        </w:tc>
        <w:tc>
          <w:tcPr>
            <w:tcW w:w="947" w:type="dxa"/>
            <w:gridSpan w:val="2"/>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1047"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1250"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55"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jc w:val="center"/>
        </w:trPr>
        <w:tc>
          <w:tcPr>
            <w:tcW w:w="817"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514"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投标报价分析</w:t>
            </w:r>
          </w:p>
        </w:tc>
        <w:tc>
          <w:tcPr>
            <w:tcW w:w="1602"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□编制□审核□调整</w:t>
            </w:r>
          </w:p>
        </w:tc>
        <w:tc>
          <w:tcPr>
            <w:tcW w:w="947" w:type="dxa"/>
            <w:gridSpan w:val="2"/>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1047"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1250"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55"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jc w:val="center"/>
        </w:trPr>
        <w:tc>
          <w:tcPr>
            <w:tcW w:w="817"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51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清标报告</w:t>
            </w:r>
          </w:p>
        </w:tc>
        <w:tc>
          <w:tcPr>
            <w:tcW w:w="1602"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□编制□审核□调整</w:t>
            </w:r>
          </w:p>
        </w:tc>
        <w:tc>
          <w:tcPr>
            <w:tcW w:w="947" w:type="dxa"/>
            <w:gridSpan w:val="2"/>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104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125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55"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jc w:val="center"/>
        </w:trPr>
        <w:tc>
          <w:tcPr>
            <w:tcW w:w="817"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51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其他：________________</w:t>
            </w:r>
          </w:p>
        </w:tc>
        <w:tc>
          <w:tcPr>
            <w:tcW w:w="1602"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947" w:type="dxa"/>
            <w:gridSpan w:val="2"/>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104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125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55"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jc w:val="center"/>
        </w:trPr>
        <w:tc>
          <w:tcPr>
            <w:tcW w:w="817" w:type="dxa"/>
            <w:vMerge w:val="restar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施工阶段</w:t>
            </w:r>
          </w:p>
        </w:tc>
        <w:tc>
          <w:tcPr>
            <w:tcW w:w="251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工程计量与支付</w:t>
            </w:r>
          </w:p>
        </w:tc>
        <w:tc>
          <w:tcPr>
            <w:tcW w:w="1602"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u w:val="single"/>
                <w:bdr w:val="none" w:color="auto" w:sz="0" w:space="0"/>
              </w:rPr>
              <w:t>□</w:t>
            </w:r>
            <w:r>
              <w:rPr>
                <w:bdr w:val="none" w:color="auto" w:sz="0" w:space="0"/>
              </w:rPr>
              <w:t>编制</w:t>
            </w:r>
            <w:r>
              <w:rPr>
                <w:u w:val="single"/>
                <w:bdr w:val="none" w:color="auto" w:sz="0" w:space="0"/>
              </w:rPr>
              <w:t>□</w:t>
            </w:r>
            <w:r>
              <w:rPr>
                <w:bdr w:val="none" w:color="auto" w:sz="0" w:space="0"/>
              </w:rPr>
              <w:t>审核</w:t>
            </w:r>
            <w:r>
              <w:rPr>
                <w:u w:val="single"/>
                <w:bdr w:val="none" w:color="auto" w:sz="0" w:space="0"/>
              </w:rPr>
              <w:t>□</w:t>
            </w:r>
            <w:r>
              <w:rPr>
                <w:bdr w:val="none" w:color="auto" w:sz="0" w:space="0"/>
              </w:rPr>
              <w:t>调整</w:t>
            </w:r>
          </w:p>
        </w:tc>
        <w:tc>
          <w:tcPr>
            <w:tcW w:w="947" w:type="dxa"/>
            <w:gridSpan w:val="2"/>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1047"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1250"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55"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jc w:val="center"/>
        </w:trPr>
        <w:tc>
          <w:tcPr>
            <w:tcW w:w="817"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514"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合同价款调整</w:t>
            </w:r>
          </w:p>
        </w:tc>
        <w:tc>
          <w:tcPr>
            <w:tcW w:w="1602"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u w:val="single"/>
                <w:bdr w:val="none" w:color="auto" w:sz="0" w:space="0"/>
              </w:rPr>
              <w:t>□</w:t>
            </w:r>
            <w:r>
              <w:rPr>
                <w:bdr w:val="none" w:color="auto" w:sz="0" w:space="0"/>
              </w:rPr>
              <w:t>编制</w:t>
            </w:r>
            <w:r>
              <w:rPr>
                <w:u w:val="single"/>
                <w:bdr w:val="none" w:color="auto" w:sz="0" w:space="0"/>
              </w:rPr>
              <w:t>□</w:t>
            </w:r>
            <w:r>
              <w:rPr>
                <w:bdr w:val="none" w:color="auto" w:sz="0" w:space="0"/>
              </w:rPr>
              <w:t>审核</w:t>
            </w:r>
            <w:r>
              <w:rPr>
                <w:u w:val="single"/>
                <w:bdr w:val="none" w:color="auto" w:sz="0" w:space="0"/>
              </w:rPr>
              <w:t>□</w:t>
            </w:r>
            <w:r>
              <w:rPr>
                <w:bdr w:val="none" w:color="auto" w:sz="0" w:space="0"/>
              </w:rPr>
              <w:t>调整</w:t>
            </w:r>
          </w:p>
        </w:tc>
        <w:tc>
          <w:tcPr>
            <w:tcW w:w="947" w:type="dxa"/>
            <w:gridSpan w:val="2"/>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1047"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1250"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55"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jc w:val="center"/>
        </w:trPr>
        <w:tc>
          <w:tcPr>
            <w:tcW w:w="817"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514"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工程变更、索赔</w:t>
            </w:r>
          </w:p>
        </w:tc>
        <w:tc>
          <w:tcPr>
            <w:tcW w:w="1602"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u w:val="single"/>
                <w:bdr w:val="none" w:color="auto" w:sz="0" w:space="0"/>
              </w:rPr>
              <w:t>□</w:t>
            </w:r>
            <w:r>
              <w:rPr>
                <w:bdr w:val="none" w:color="auto" w:sz="0" w:space="0"/>
              </w:rPr>
              <w:t>审核</w:t>
            </w:r>
          </w:p>
        </w:tc>
        <w:tc>
          <w:tcPr>
            <w:tcW w:w="947" w:type="dxa"/>
            <w:gridSpan w:val="2"/>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1047"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1250"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55"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jc w:val="center"/>
        </w:trPr>
        <w:tc>
          <w:tcPr>
            <w:tcW w:w="817" w:type="dxa"/>
            <w:vMerge w:val="restar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2514"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工程实施阶段造价控制</w:t>
            </w:r>
          </w:p>
        </w:tc>
        <w:tc>
          <w:tcPr>
            <w:tcW w:w="1602"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947" w:type="dxa"/>
            <w:gridSpan w:val="2"/>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1047"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1250"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55"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jc w:val="center"/>
        </w:trPr>
        <w:tc>
          <w:tcPr>
            <w:tcW w:w="817"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514"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工程造价纠纷鉴定</w:t>
            </w:r>
          </w:p>
        </w:tc>
        <w:tc>
          <w:tcPr>
            <w:tcW w:w="1602"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947" w:type="dxa"/>
            <w:gridSpan w:val="2"/>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1047"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1250"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55"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jc w:val="center"/>
        </w:trPr>
        <w:tc>
          <w:tcPr>
            <w:tcW w:w="817"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514"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其他：________________</w:t>
            </w:r>
          </w:p>
        </w:tc>
        <w:tc>
          <w:tcPr>
            <w:tcW w:w="1602"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947" w:type="dxa"/>
            <w:gridSpan w:val="2"/>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1047"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1250"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55"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jc w:val="center"/>
        </w:trPr>
        <w:tc>
          <w:tcPr>
            <w:tcW w:w="817" w:type="dxa"/>
            <w:vMerge w:val="restart"/>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竣工阶段</w:t>
            </w:r>
          </w:p>
        </w:tc>
        <w:tc>
          <w:tcPr>
            <w:tcW w:w="2514"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竣工结算</w:t>
            </w:r>
          </w:p>
        </w:tc>
        <w:tc>
          <w:tcPr>
            <w:tcW w:w="1602"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u w:val="single"/>
                <w:bdr w:val="none" w:color="auto" w:sz="0" w:space="0"/>
              </w:rPr>
              <w:t>□</w:t>
            </w:r>
            <w:r>
              <w:rPr>
                <w:bdr w:val="none" w:color="auto" w:sz="0" w:space="0"/>
              </w:rPr>
              <w:t>编制</w:t>
            </w:r>
            <w:r>
              <w:rPr>
                <w:u w:val="single"/>
                <w:bdr w:val="none" w:color="auto" w:sz="0" w:space="0"/>
              </w:rPr>
              <w:t>□</w:t>
            </w:r>
            <w:r>
              <w:rPr>
                <w:bdr w:val="none" w:color="auto" w:sz="0" w:space="0"/>
              </w:rPr>
              <w:t>审核</w:t>
            </w:r>
            <w:r>
              <w:rPr>
                <w:u w:val="single"/>
                <w:bdr w:val="none" w:color="auto" w:sz="0" w:space="0"/>
              </w:rPr>
              <w:t>□</w:t>
            </w:r>
            <w:r>
              <w:rPr>
                <w:bdr w:val="none" w:color="auto" w:sz="0" w:space="0"/>
              </w:rPr>
              <w:t>调整</w:t>
            </w:r>
          </w:p>
        </w:tc>
        <w:tc>
          <w:tcPr>
            <w:tcW w:w="947" w:type="dxa"/>
            <w:gridSpan w:val="2"/>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1047"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1250"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55"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jc w:val="center"/>
        </w:trPr>
        <w:tc>
          <w:tcPr>
            <w:tcW w:w="817" w:type="dxa"/>
            <w:vMerge w:val="continue"/>
            <w:tcBorders>
              <w:top w:val="nil"/>
              <w:left w:val="nil"/>
              <w:bottom w:val="nil"/>
              <w:right w:val="nil"/>
            </w:tcBorders>
            <w:shd w:val="clear"/>
            <w:vAlign w:val="center"/>
          </w:tcPr>
          <w:p>
            <w:pPr>
              <w:rPr>
                <w:rFonts w:hint="eastAsia" w:ascii="宋体"/>
                <w:sz w:val="24"/>
                <w:szCs w:val="24"/>
              </w:rPr>
            </w:pPr>
          </w:p>
        </w:tc>
        <w:tc>
          <w:tcPr>
            <w:tcW w:w="2514"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竣工决算</w:t>
            </w:r>
          </w:p>
        </w:tc>
        <w:tc>
          <w:tcPr>
            <w:tcW w:w="1602"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u w:val="single"/>
                <w:bdr w:val="none" w:color="auto" w:sz="0" w:space="0"/>
              </w:rPr>
              <w:t>□</w:t>
            </w:r>
            <w:r>
              <w:rPr>
                <w:bdr w:val="none" w:color="auto" w:sz="0" w:space="0"/>
              </w:rPr>
              <w:t>编制</w:t>
            </w:r>
            <w:r>
              <w:rPr>
                <w:u w:val="single"/>
                <w:bdr w:val="none" w:color="auto" w:sz="0" w:space="0"/>
              </w:rPr>
              <w:t>□</w:t>
            </w:r>
            <w:r>
              <w:rPr>
                <w:bdr w:val="none" w:color="auto" w:sz="0" w:space="0"/>
              </w:rPr>
              <w:t>审核</w:t>
            </w:r>
            <w:r>
              <w:rPr>
                <w:u w:val="single"/>
                <w:bdr w:val="none" w:color="auto" w:sz="0" w:space="0"/>
              </w:rPr>
              <w:t>□</w:t>
            </w:r>
            <w:r>
              <w:rPr>
                <w:bdr w:val="none" w:color="auto" w:sz="0" w:space="0"/>
              </w:rPr>
              <w:t>调整</w:t>
            </w:r>
          </w:p>
        </w:tc>
        <w:tc>
          <w:tcPr>
            <w:tcW w:w="947" w:type="dxa"/>
            <w:gridSpan w:val="2"/>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1047"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1250"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55"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jc w:val="center"/>
        </w:trPr>
        <w:tc>
          <w:tcPr>
            <w:tcW w:w="817" w:type="dxa"/>
            <w:vMerge w:val="continue"/>
            <w:tcBorders>
              <w:top w:val="nil"/>
              <w:left w:val="nil"/>
              <w:bottom w:val="nil"/>
              <w:right w:val="nil"/>
            </w:tcBorders>
            <w:shd w:val="clear"/>
            <w:vAlign w:val="center"/>
          </w:tcPr>
          <w:p>
            <w:pPr>
              <w:rPr>
                <w:rFonts w:hint="eastAsia" w:ascii="宋体"/>
                <w:sz w:val="24"/>
                <w:szCs w:val="24"/>
              </w:rPr>
            </w:pPr>
          </w:p>
        </w:tc>
        <w:tc>
          <w:tcPr>
            <w:tcW w:w="2514"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其他：________________</w:t>
            </w:r>
          </w:p>
        </w:tc>
        <w:tc>
          <w:tcPr>
            <w:tcW w:w="1602"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u w:val="single"/>
                <w:bdr w:val="none" w:color="auto" w:sz="0" w:space="0"/>
              </w:rPr>
              <w:t> </w:t>
            </w:r>
          </w:p>
        </w:tc>
        <w:tc>
          <w:tcPr>
            <w:tcW w:w="947" w:type="dxa"/>
            <w:gridSpan w:val="2"/>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1047"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1250"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55"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jc w:val="center"/>
        </w:trPr>
        <w:tc>
          <w:tcPr>
            <w:tcW w:w="817" w:type="dxa"/>
            <w:tcBorders>
              <w:top w:val="nil"/>
              <w:left w:val="nil"/>
              <w:bottom w:val="nil"/>
              <w:right w:val="nil"/>
            </w:tcBorders>
            <w:shd w:val="clear"/>
            <w:vAlign w:val="center"/>
          </w:tcPr>
          <w:p>
            <w:pPr>
              <w:rPr>
                <w:rFonts w:hint="eastAsia" w:ascii="宋体"/>
                <w:sz w:val="24"/>
                <w:szCs w:val="24"/>
              </w:rPr>
            </w:pPr>
          </w:p>
        </w:tc>
        <w:tc>
          <w:tcPr>
            <w:tcW w:w="2514" w:type="dxa"/>
            <w:tcBorders>
              <w:top w:val="nil"/>
              <w:left w:val="nil"/>
              <w:bottom w:val="nil"/>
              <w:right w:val="nil"/>
            </w:tcBorders>
            <w:shd w:val="clear"/>
            <w:vAlign w:val="center"/>
          </w:tcPr>
          <w:p>
            <w:pPr>
              <w:rPr>
                <w:rFonts w:hint="eastAsia" w:ascii="宋体"/>
                <w:sz w:val="24"/>
                <w:szCs w:val="24"/>
              </w:rPr>
            </w:pPr>
          </w:p>
        </w:tc>
        <w:tc>
          <w:tcPr>
            <w:tcW w:w="1602" w:type="dxa"/>
            <w:tcBorders>
              <w:top w:val="nil"/>
              <w:left w:val="nil"/>
              <w:bottom w:val="nil"/>
              <w:right w:val="nil"/>
            </w:tcBorders>
            <w:shd w:val="clear"/>
            <w:vAlign w:val="center"/>
          </w:tcPr>
          <w:p>
            <w:pPr>
              <w:rPr>
                <w:rFonts w:hint="eastAsia" w:ascii="宋体"/>
                <w:sz w:val="24"/>
                <w:szCs w:val="24"/>
              </w:rPr>
            </w:pPr>
          </w:p>
        </w:tc>
        <w:tc>
          <w:tcPr>
            <w:tcW w:w="26" w:type="dxa"/>
            <w:tcBorders>
              <w:top w:val="nil"/>
              <w:left w:val="nil"/>
              <w:bottom w:val="nil"/>
              <w:right w:val="nil"/>
            </w:tcBorders>
            <w:shd w:val="clear"/>
            <w:vAlign w:val="center"/>
          </w:tcPr>
          <w:p>
            <w:pPr>
              <w:rPr>
                <w:rFonts w:hint="eastAsia" w:ascii="宋体"/>
                <w:sz w:val="24"/>
                <w:szCs w:val="24"/>
              </w:rPr>
            </w:pPr>
          </w:p>
        </w:tc>
        <w:tc>
          <w:tcPr>
            <w:tcW w:w="909" w:type="dxa"/>
            <w:tcBorders>
              <w:top w:val="nil"/>
              <w:left w:val="nil"/>
              <w:bottom w:val="nil"/>
              <w:right w:val="nil"/>
            </w:tcBorders>
            <w:shd w:val="clear"/>
            <w:vAlign w:val="center"/>
          </w:tcPr>
          <w:p>
            <w:pPr>
              <w:rPr>
                <w:rFonts w:hint="eastAsia" w:ascii="宋体"/>
                <w:sz w:val="24"/>
                <w:szCs w:val="24"/>
              </w:rPr>
            </w:pPr>
          </w:p>
        </w:tc>
        <w:tc>
          <w:tcPr>
            <w:tcW w:w="1047" w:type="dxa"/>
            <w:tcBorders>
              <w:top w:val="nil"/>
              <w:left w:val="nil"/>
              <w:bottom w:val="nil"/>
              <w:right w:val="nil"/>
            </w:tcBorders>
            <w:shd w:val="clear"/>
            <w:vAlign w:val="center"/>
          </w:tcPr>
          <w:p>
            <w:pPr>
              <w:rPr>
                <w:rFonts w:hint="eastAsia" w:ascii="宋体"/>
                <w:sz w:val="24"/>
                <w:szCs w:val="24"/>
              </w:rPr>
            </w:pPr>
          </w:p>
        </w:tc>
        <w:tc>
          <w:tcPr>
            <w:tcW w:w="1250" w:type="dxa"/>
            <w:tcBorders>
              <w:top w:val="nil"/>
              <w:left w:val="nil"/>
              <w:bottom w:val="nil"/>
              <w:right w:val="nil"/>
            </w:tcBorders>
            <w:shd w:val="clear"/>
            <w:vAlign w:val="center"/>
          </w:tcPr>
          <w:p>
            <w:pPr>
              <w:rPr>
                <w:rFonts w:hint="eastAsia" w:ascii="宋体"/>
                <w:sz w:val="24"/>
                <w:szCs w:val="24"/>
              </w:rPr>
            </w:pPr>
          </w:p>
        </w:tc>
        <w:tc>
          <w:tcPr>
            <w:tcW w:w="55" w:type="dxa"/>
            <w:tcBorders>
              <w:top w:val="nil"/>
              <w:left w:val="nil"/>
              <w:bottom w:val="nil"/>
              <w:right w:val="nil"/>
            </w:tcBorders>
            <w:shd w:val="clear"/>
            <w:vAlign w:val="center"/>
          </w:tcPr>
          <w:p>
            <w:pPr>
              <w:rPr>
                <w:rFonts w:hint="eastAsia" w:ascii="宋体"/>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b/>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b/>
          <w:i w:val="0"/>
          <w:caps w:val="0"/>
          <w:color w:val="333333"/>
          <w:spacing w:val="0"/>
          <w:sz w:val="24"/>
          <w:szCs w:val="24"/>
          <w:bdr w:val="none" w:color="auto" w:sz="0" w:space="0"/>
          <w:shd w:val="clear" w:fill="FFFFFF"/>
        </w:rPr>
        <w:t>           </w:t>
      </w:r>
      <w:r>
        <w:rPr>
          <w:rFonts w:hint="eastAsia" w:ascii="微软雅黑" w:hAnsi="微软雅黑" w:eastAsia="微软雅黑" w:cs="微软雅黑"/>
          <w:i w:val="0"/>
          <w:caps w:val="0"/>
          <w:color w:val="333333"/>
          <w:spacing w:val="0"/>
          <w:sz w:val="24"/>
          <w:szCs w:val="24"/>
          <w:bdr w:val="none" w:color="auto" w:sz="0" w:space="0"/>
          <w:shd w:val="clear" w:fill="FFFFFF"/>
        </w:rPr>
        <w:t>实行全过程造价咨询的工程，服务范围及内容按上表，服务酬金及计取方式为：________________________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320"/>
      </w:pPr>
      <w:r>
        <w:rPr>
          <w:rFonts w:hint="eastAsia" w:ascii="微软雅黑" w:hAnsi="微软雅黑" w:eastAsia="微软雅黑" w:cs="微软雅黑"/>
          <w:i w:val="0"/>
          <w:caps w:val="0"/>
          <w:color w:val="333333"/>
          <w:spacing w:val="0"/>
          <w:sz w:val="24"/>
          <w:szCs w:val="24"/>
          <w:bdr w:val="none" w:color="auto" w:sz="0" w:space="0"/>
          <w:shd w:val="clear" w:fill="FFFFFF"/>
        </w:rPr>
        <w:t>_____________________________________________________________________________________________。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b/>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b/>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b/>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b/>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b/>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b/>
          <w:i w:val="0"/>
          <w:caps w:val="0"/>
          <w:color w:val="333333"/>
          <w:spacing w:val="0"/>
          <w:sz w:val="24"/>
          <w:szCs w:val="24"/>
          <w:bdr w:val="none" w:color="auto" w:sz="0" w:space="0"/>
          <w:shd w:val="clear" w:fill="FFFFFF"/>
        </w:rPr>
        <w:t>附录B 咨询人提交成果文件一览表</w:t>
      </w:r>
    </w:p>
    <w:tbl>
      <w:tblPr>
        <w:tblW w:w="8324" w:type="dxa"/>
        <w:jc w:val="center"/>
        <w:tblInd w:w="-9"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89"/>
        <w:gridCol w:w="2045"/>
        <w:gridCol w:w="2153"/>
        <w:gridCol w:w="927"/>
        <w:gridCol w:w="552"/>
        <w:gridCol w:w="175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89"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咨询阶段</w:t>
            </w:r>
          </w:p>
        </w:tc>
        <w:tc>
          <w:tcPr>
            <w:tcW w:w="204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成果文件名称</w:t>
            </w:r>
          </w:p>
        </w:tc>
        <w:tc>
          <w:tcPr>
            <w:tcW w:w="2153"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成果文件组成</w:t>
            </w:r>
          </w:p>
        </w:tc>
        <w:tc>
          <w:tcPr>
            <w:tcW w:w="92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提交时间</w:t>
            </w:r>
          </w:p>
        </w:tc>
        <w:tc>
          <w:tcPr>
            <w:tcW w:w="552"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份数</w:t>
            </w:r>
          </w:p>
        </w:tc>
        <w:tc>
          <w:tcPr>
            <w:tcW w:w="1758"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质量标准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89" w:type="dxa"/>
            <w:vMerge w:val="restar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决策阶段</w:t>
            </w:r>
          </w:p>
        </w:tc>
        <w:tc>
          <w:tcPr>
            <w:tcW w:w="204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2153"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92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552"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1758"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8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04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2153"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92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552"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1758"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89" w:type="dxa"/>
            <w:vMerge w:val="restar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设计阶段</w:t>
            </w:r>
          </w:p>
        </w:tc>
        <w:tc>
          <w:tcPr>
            <w:tcW w:w="204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2153"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92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552"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1758"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8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04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2153"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92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552"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1758"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8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04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2153"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92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552"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1758"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89" w:type="dxa"/>
            <w:vMerge w:val="restar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交易阶段</w:t>
            </w:r>
          </w:p>
        </w:tc>
        <w:tc>
          <w:tcPr>
            <w:tcW w:w="204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2153"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92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552"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1758"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8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04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2153"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92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552"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1758"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8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04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2153"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92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552"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1758"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89" w:type="dxa"/>
            <w:vMerge w:val="restar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施工阶段</w:t>
            </w:r>
          </w:p>
        </w:tc>
        <w:tc>
          <w:tcPr>
            <w:tcW w:w="204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2153"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92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552"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1758"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8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04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2153"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92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552"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1758"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8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04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2153"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92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552"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1758"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89" w:type="dxa"/>
            <w:vMerge w:val="restar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竣工阶段</w:t>
            </w:r>
          </w:p>
        </w:tc>
        <w:tc>
          <w:tcPr>
            <w:tcW w:w="204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2153"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92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552"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1758"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8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04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2153"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92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552"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1758"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8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04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2153"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92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552"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c>
          <w:tcPr>
            <w:tcW w:w="1758"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sz w:val="24"/>
          <w:szCs w:val="24"/>
          <w:bdr w:val="none" w:color="auto" w:sz="0" w:space="0"/>
          <w:shd w:val="clear" w:fill="FFFFFF"/>
        </w:rPr>
        <w:t>附录C 委托人提供资料一览表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bl>
      <w:tblPr>
        <w:tblW w:w="8005" w:type="dxa"/>
        <w:jc w:val="center"/>
        <w:tblCellSpacing w:w="7" w:type="dxa"/>
        <w:tblInd w:w="16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3576"/>
        <w:gridCol w:w="854"/>
        <w:gridCol w:w="1349"/>
        <w:gridCol w:w="222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7" w:type="dxa"/>
          <w:jc w:val="center"/>
        </w:trPr>
        <w:tc>
          <w:tcPr>
            <w:tcW w:w="3555"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名称</w:t>
            </w:r>
          </w:p>
        </w:tc>
        <w:tc>
          <w:tcPr>
            <w:tcW w:w="842"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份数</w:t>
            </w:r>
          </w:p>
        </w:tc>
        <w:tc>
          <w:tcPr>
            <w:tcW w:w="1337"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提供时间</w:t>
            </w:r>
          </w:p>
        </w:tc>
        <w:tc>
          <w:tcPr>
            <w:tcW w:w="2205"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jc w:val="center"/>
        </w:trPr>
        <w:tc>
          <w:tcPr>
            <w:tcW w:w="3555"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842" w:type="dxa"/>
            <w:tcBorders>
              <w:top w:val="nil"/>
              <w:left w:val="nil"/>
              <w:bottom w:val="nil"/>
              <w:right w:val="nil"/>
            </w:tcBorders>
            <w:shd w:val="clear"/>
            <w:vAlign w:val="top"/>
          </w:tcPr>
          <w:p>
            <w:pPr>
              <w:rPr>
                <w:rFonts w:hint="eastAsia" w:ascii="宋体"/>
                <w:sz w:val="24"/>
                <w:szCs w:val="24"/>
              </w:rPr>
            </w:pPr>
          </w:p>
        </w:tc>
        <w:tc>
          <w:tcPr>
            <w:tcW w:w="1337" w:type="dxa"/>
            <w:tcBorders>
              <w:top w:val="nil"/>
              <w:left w:val="nil"/>
              <w:bottom w:val="nil"/>
              <w:right w:val="nil"/>
            </w:tcBorders>
            <w:shd w:val="clear"/>
            <w:vAlign w:val="top"/>
          </w:tcPr>
          <w:p>
            <w:pPr>
              <w:rPr>
                <w:rFonts w:hint="eastAsia" w:ascii="宋体"/>
                <w:sz w:val="24"/>
                <w:szCs w:val="24"/>
              </w:rPr>
            </w:pPr>
          </w:p>
        </w:tc>
        <w:tc>
          <w:tcPr>
            <w:tcW w:w="2205" w:type="dxa"/>
            <w:tcBorders>
              <w:top w:val="nil"/>
              <w:left w:val="nil"/>
              <w:bottom w:val="nil"/>
              <w:right w:val="nil"/>
            </w:tcBorders>
            <w:shd w:val="clear"/>
            <w:vAlign w:val="top"/>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jc w:val="center"/>
        </w:trPr>
        <w:tc>
          <w:tcPr>
            <w:tcW w:w="3555"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842" w:type="dxa"/>
            <w:tcBorders>
              <w:top w:val="nil"/>
              <w:left w:val="nil"/>
              <w:bottom w:val="nil"/>
              <w:right w:val="nil"/>
            </w:tcBorders>
            <w:shd w:val="clear"/>
            <w:vAlign w:val="top"/>
          </w:tcPr>
          <w:p>
            <w:pPr>
              <w:rPr>
                <w:rFonts w:hint="eastAsia" w:ascii="宋体"/>
                <w:sz w:val="24"/>
                <w:szCs w:val="24"/>
              </w:rPr>
            </w:pPr>
          </w:p>
        </w:tc>
        <w:tc>
          <w:tcPr>
            <w:tcW w:w="1337" w:type="dxa"/>
            <w:tcBorders>
              <w:top w:val="nil"/>
              <w:left w:val="nil"/>
              <w:bottom w:val="nil"/>
              <w:right w:val="nil"/>
            </w:tcBorders>
            <w:shd w:val="clear"/>
            <w:vAlign w:val="top"/>
          </w:tcPr>
          <w:p>
            <w:pPr>
              <w:rPr>
                <w:rFonts w:hint="eastAsia" w:ascii="宋体"/>
                <w:sz w:val="24"/>
                <w:szCs w:val="24"/>
              </w:rPr>
            </w:pPr>
          </w:p>
        </w:tc>
        <w:tc>
          <w:tcPr>
            <w:tcW w:w="2205" w:type="dxa"/>
            <w:tcBorders>
              <w:top w:val="nil"/>
              <w:left w:val="nil"/>
              <w:bottom w:val="nil"/>
              <w:right w:val="nil"/>
            </w:tcBorders>
            <w:shd w:val="clear"/>
            <w:vAlign w:val="top"/>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jc w:val="center"/>
        </w:trPr>
        <w:tc>
          <w:tcPr>
            <w:tcW w:w="3555"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842" w:type="dxa"/>
            <w:tcBorders>
              <w:top w:val="nil"/>
              <w:left w:val="nil"/>
              <w:bottom w:val="nil"/>
              <w:right w:val="nil"/>
            </w:tcBorders>
            <w:shd w:val="clear"/>
            <w:vAlign w:val="top"/>
          </w:tcPr>
          <w:p>
            <w:pPr>
              <w:rPr>
                <w:rFonts w:hint="eastAsia" w:ascii="宋体"/>
                <w:sz w:val="24"/>
                <w:szCs w:val="24"/>
              </w:rPr>
            </w:pPr>
          </w:p>
        </w:tc>
        <w:tc>
          <w:tcPr>
            <w:tcW w:w="1337" w:type="dxa"/>
            <w:tcBorders>
              <w:top w:val="nil"/>
              <w:left w:val="nil"/>
              <w:bottom w:val="nil"/>
              <w:right w:val="nil"/>
            </w:tcBorders>
            <w:shd w:val="clear"/>
            <w:vAlign w:val="top"/>
          </w:tcPr>
          <w:p>
            <w:pPr>
              <w:rPr>
                <w:rFonts w:hint="eastAsia" w:ascii="宋体"/>
                <w:sz w:val="24"/>
                <w:szCs w:val="24"/>
              </w:rPr>
            </w:pPr>
          </w:p>
        </w:tc>
        <w:tc>
          <w:tcPr>
            <w:tcW w:w="2205" w:type="dxa"/>
            <w:tcBorders>
              <w:top w:val="nil"/>
              <w:left w:val="nil"/>
              <w:bottom w:val="nil"/>
              <w:right w:val="nil"/>
            </w:tcBorders>
            <w:shd w:val="clear"/>
            <w:vAlign w:val="top"/>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jc w:val="center"/>
        </w:trPr>
        <w:tc>
          <w:tcPr>
            <w:tcW w:w="3555"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842" w:type="dxa"/>
            <w:tcBorders>
              <w:top w:val="nil"/>
              <w:left w:val="nil"/>
              <w:bottom w:val="nil"/>
              <w:right w:val="nil"/>
            </w:tcBorders>
            <w:shd w:val="clear"/>
            <w:vAlign w:val="top"/>
          </w:tcPr>
          <w:p>
            <w:pPr>
              <w:rPr>
                <w:rFonts w:hint="eastAsia" w:ascii="宋体"/>
                <w:sz w:val="24"/>
                <w:szCs w:val="24"/>
              </w:rPr>
            </w:pPr>
          </w:p>
        </w:tc>
        <w:tc>
          <w:tcPr>
            <w:tcW w:w="1337" w:type="dxa"/>
            <w:tcBorders>
              <w:top w:val="nil"/>
              <w:left w:val="nil"/>
              <w:bottom w:val="nil"/>
              <w:right w:val="nil"/>
            </w:tcBorders>
            <w:shd w:val="clear"/>
            <w:vAlign w:val="top"/>
          </w:tcPr>
          <w:p>
            <w:pPr>
              <w:rPr>
                <w:rFonts w:hint="eastAsia" w:ascii="宋体"/>
                <w:sz w:val="24"/>
                <w:szCs w:val="24"/>
              </w:rPr>
            </w:pPr>
          </w:p>
        </w:tc>
        <w:tc>
          <w:tcPr>
            <w:tcW w:w="2205" w:type="dxa"/>
            <w:tcBorders>
              <w:top w:val="nil"/>
              <w:left w:val="nil"/>
              <w:bottom w:val="nil"/>
              <w:right w:val="nil"/>
            </w:tcBorders>
            <w:shd w:val="clear"/>
            <w:vAlign w:val="top"/>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jc w:val="center"/>
        </w:trPr>
        <w:tc>
          <w:tcPr>
            <w:tcW w:w="3555"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842" w:type="dxa"/>
            <w:tcBorders>
              <w:top w:val="nil"/>
              <w:left w:val="nil"/>
              <w:bottom w:val="nil"/>
              <w:right w:val="nil"/>
            </w:tcBorders>
            <w:shd w:val="clear"/>
            <w:vAlign w:val="top"/>
          </w:tcPr>
          <w:p>
            <w:pPr>
              <w:rPr>
                <w:rFonts w:hint="eastAsia" w:ascii="宋体"/>
                <w:sz w:val="24"/>
                <w:szCs w:val="24"/>
              </w:rPr>
            </w:pPr>
          </w:p>
        </w:tc>
        <w:tc>
          <w:tcPr>
            <w:tcW w:w="1337" w:type="dxa"/>
            <w:tcBorders>
              <w:top w:val="nil"/>
              <w:left w:val="nil"/>
              <w:bottom w:val="nil"/>
              <w:right w:val="nil"/>
            </w:tcBorders>
            <w:shd w:val="clear"/>
            <w:vAlign w:val="top"/>
          </w:tcPr>
          <w:p>
            <w:pPr>
              <w:rPr>
                <w:rFonts w:hint="eastAsia" w:ascii="宋体"/>
                <w:sz w:val="24"/>
                <w:szCs w:val="24"/>
              </w:rPr>
            </w:pPr>
          </w:p>
        </w:tc>
        <w:tc>
          <w:tcPr>
            <w:tcW w:w="2205" w:type="dxa"/>
            <w:tcBorders>
              <w:top w:val="nil"/>
              <w:left w:val="nil"/>
              <w:bottom w:val="nil"/>
              <w:right w:val="nil"/>
            </w:tcBorders>
            <w:shd w:val="clear"/>
            <w:vAlign w:val="top"/>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jc w:val="center"/>
        </w:trPr>
        <w:tc>
          <w:tcPr>
            <w:tcW w:w="3555"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842" w:type="dxa"/>
            <w:tcBorders>
              <w:top w:val="nil"/>
              <w:left w:val="nil"/>
              <w:bottom w:val="nil"/>
              <w:right w:val="nil"/>
            </w:tcBorders>
            <w:shd w:val="clear"/>
            <w:vAlign w:val="top"/>
          </w:tcPr>
          <w:p>
            <w:pPr>
              <w:rPr>
                <w:rFonts w:hint="eastAsia" w:ascii="宋体"/>
                <w:sz w:val="24"/>
                <w:szCs w:val="24"/>
              </w:rPr>
            </w:pPr>
          </w:p>
        </w:tc>
        <w:tc>
          <w:tcPr>
            <w:tcW w:w="1337" w:type="dxa"/>
            <w:tcBorders>
              <w:top w:val="nil"/>
              <w:left w:val="nil"/>
              <w:bottom w:val="nil"/>
              <w:right w:val="nil"/>
            </w:tcBorders>
            <w:shd w:val="clear"/>
            <w:vAlign w:val="top"/>
          </w:tcPr>
          <w:p>
            <w:pPr>
              <w:rPr>
                <w:rFonts w:hint="eastAsia" w:ascii="宋体"/>
                <w:sz w:val="24"/>
                <w:szCs w:val="24"/>
              </w:rPr>
            </w:pPr>
          </w:p>
        </w:tc>
        <w:tc>
          <w:tcPr>
            <w:tcW w:w="2205" w:type="dxa"/>
            <w:tcBorders>
              <w:top w:val="nil"/>
              <w:left w:val="nil"/>
              <w:bottom w:val="nil"/>
              <w:right w:val="nil"/>
            </w:tcBorders>
            <w:shd w:val="clear"/>
            <w:vAlign w:val="top"/>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jc w:val="center"/>
        </w:trPr>
        <w:tc>
          <w:tcPr>
            <w:tcW w:w="3555" w:type="dxa"/>
            <w:tcBorders>
              <w:top w:val="nil"/>
              <w:left w:val="nil"/>
              <w:bottom w:val="nil"/>
              <w:right w:val="nil"/>
            </w:tcBorders>
            <w:shd w:val="clear"/>
            <w:vAlign w:val="top"/>
          </w:tcPr>
          <w:p>
            <w:pPr>
              <w:rPr>
                <w:rFonts w:hint="eastAsia" w:ascii="宋体"/>
                <w:sz w:val="24"/>
                <w:szCs w:val="24"/>
              </w:rPr>
            </w:pPr>
          </w:p>
        </w:tc>
        <w:tc>
          <w:tcPr>
            <w:tcW w:w="842" w:type="dxa"/>
            <w:tcBorders>
              <w:top w:val="nil"/>
              <w:left w:val="nil"/>
              <w:bottom w:val="nil"/>
              <w:right w:val="nil"/>
            </w:tcBorders>
            <w:shd w:val="clear"/>
            <w:vAlign w:val="top"/>
          </w:tcPr>
          <w:p>
            <w:pPr>
              <w:rPr>
                <w:rFonts w:hint="eastAsia" w:ascii="宋体"/>
                <w:sz w:val="24"/>
                <w:szCs w:val="24"/>
              </w:rPr>
            </w:pPr>
          </w:p>
        </w:tc>
        <w:tc>
          <w:tcPr>
            <w:tcW w:w="1337" w:type="dxa"/>
            <w:tcBorders>
              <w:top w:val="nil"/>
              <w:left w:val="nil"/>
              <w:bottom w:val="nil"/>
              <w:right w:val="nil"/>
            </w:tcBorders>
            <w:shd w:val="clear"/>
            <w:vAlign w:val="top"/>
          </w:tcPr>
          <w:p>
            <w:pPr>
              <w:rPr>
                <w:rFonts w:hint="eastAsia" w:ascii="宋体"/>
                <w:sz w:val="24"/>
                <w:szCs w:val="24"/>
              </w:rPr>
            </w:pPr>
          </w:p>
        </w:tc>
        <w:tc>
          <w:tcPr>
            <w:tcW w:w="2205" w:type="dxa"/>
            <w:tcBorders>
              <w:top w:val="nil"/>
              <w:left w:val="nil"/>
              <w:bottom w:val="nil"/>
              <w:right w:val="nil"/>
            </w:tcBorders>
            <w:shd w:val="clear"/>
            <w:vAlign w:val="top"/>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jc w:val="center"/>
        </w:trPr>
        <w:tc>
          <w:tcPr>
            <w:tcW w:w="3555"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842"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1337"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2205"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jc w:val="center"/>
        </w:trPr>
        <w:tc>
          <w:tcPr>
            <w:tcW w:w="3555"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842"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1337"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2205"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jc w:val="center"/>
        </w:trPr>
        <w:tc>
          <w:tcPr>
            <w:tcW w:w="3555"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842"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1337"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2205"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jc w:val="center"/>
        </w:trPr>
        <w:tc>
          <w:tcPr>
            <w:tcW w:w="3555"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842"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1337"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2205"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jc w:val="center"/>
        </w:trPr>
        <w:tc>
          <w:tcPr>
            <w:tcW w:w="3555"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842"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1337"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2205"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jc w:val="center"/>
        </w:trPr>
        <w:tc>
          <w:tcPr>
            <w:tcW w:w="3555"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842"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1337"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2205"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jc w:val="center"/>
        </w:trPr>
        <w:tc>
          <w:tcPr>
            <w:tcW w:w="3555"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842"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1337"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2205"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jc w:val="center"/>
        </w:trPr>
        <w:tc>
          <w:tcPr>
            <w:tcW w:w="3555"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842"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1337"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2205"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jc w:val="center"/>
        </w:trPr>
        <w:tc>
          <w:tcPr>
            <w:tcW w:w="3555"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842"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1337"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2205"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jc w:val="center"/>
        </w:trPr>
        <w:tc>
          <w:tcPr>
            <w:tcW w:w="3555"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842"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1337"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2205"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jc w:val="center"/>
        </w:trPr>
        <w:tc>
          <w:tcPr>
            <w:tcW w:w="3555"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842"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1337"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2205"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jc w:val="center"/>
        </w:trPr>
        <w:tc>
          <w:tcPr>
            <w:tcW w:w="3555"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842"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1337"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2205"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jc w:val="center"/>
        </w:trPr>
        <w:tc>
          <w:tcPr>
            <w:tcW w:w="3555"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842"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1337"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2205"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jc w:val="center"/>
        </w:trPr>
        <w:tc>
          <w:tcPr>
            <w:tcW w:w="3555"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842"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1337"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2205"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sz w:val="24"/>
          <w:szCs w:val="24"/>
          <w:bdr w:val="none" w:color="auto" w:sz="0" w:space="0"/>
          <w:shd w:val="clear" w:fill="FFFFFF"/>
        </w:rPr>
        <w:t>附录D 委托人提供房屋及设备一览表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tbl>
      <w:tblPr>
        <w:tblW w:w="7983" w:type="dxa"/>
        <w:jc w:val="center"/>
        <w:tblCellSpacing w:w="7" w:type="dxa"/>
        <w:tblInd w:w="17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2751"/>
        <w:gridCol w:w="34"/>
        <w:gridCol w:w="34"/>
        <w:gridCol w:w="884"/>
        <w:gridCol w:w="2399"/>
        <w:gridCol w:w="188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7" w:type="dxa"/>
          <w:jc w:val="center"/>
        </w:trPr>
        <w:tc>
          <w:tcPr>
            <w:tcW w:w="2730"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名称</w:t>
            </w:r>
          </w:p>
        </w:tc>
        <w:tc>
          <w:tcPr>
            <w:tcW w:w="940" w:type="dxa"/>
            <w:gridSpan w:val="3"/>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数量</w:t>
            </w:r>
          </w:p>
        </w:tc>
        <w:tc>
          <w:tcPr>
            <w:tcW w:w="2387"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面积、型号及规格</w:t>
            </w:r>
          </w:p>
        </w:tc>
        <w:tc>
          <w:tcPr>
            <w:tcW w:w="1860"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提供时间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jc w:val="center"/>
        </w:trPr>
        <w:tc>
          <w:tcPr>
            <w:tcW w:w="2730"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940" w:type="dxa"/>
            <w:gridSpan w:val="3"/>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2387"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1860" w:type="dxa"/>
            <w:tcBorders>
              <w:top w:val="nil"/>
              <w:left w:val="nil"/>
              <w:bottom w:val="nil"/>
              <w:right w:val="nil"/>
            </w:tcBorders>
            <w:shd w:val="clear"/>
            <w:vAlign w:val="top"/>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jc w:val="center"/>
        </w:trPr>
        <w:tc>
          <w:tcPr>
            <w:tcW w:w="2730"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940" w:type="dxa"/>
            <w:gridSpan w:val="3"/>
            <w:tcBorders>
              <w:top w:val="nil"/>
              <w:left w:val="nil"/>
              <w:bottom w:val="nil"/>
              <w:right w:val="nil"/>
            </w:tcBorders>
            <w:shd w:val="clear"/>
            <w:vAlign w:val="top"/>
          </w:tcPr>
          <w:p>
            <w:pPr>
              <w:rPr>
                <w:rFonts w:hint="eastAsia" w:ascii="宋体"/>
                <w:sz w:val="24"/>
                <w:szCs w:val="24"/>
              </w:rPr>
            </w:pPr>
          </w:p>
        </w:tc>
        <w:tc>
          <w:tcPr>
            <w:tcW w:w="2387" w:type="dxa"/>
            <w:tcBorders>
              <w:top w:val="nil"/>
              <w:left w:val="nil"/>
              <w:bottom w:val="nil"/>
              <w:right w:val="nil"/>
            </w:tcBorders>
            <w:shd w:val="clear"/>
            <w:vAlign w:val="top"/>
          </w:tcPr>
          <w:p>
            <w:pPr>
              <w:rPr>
                <w:rFonts w:hint="eastAsia" w:ascii="宋体"/>
                <w:sz w:val="24"/>
                <w:szCs w:val="24"/>
              </w:rPr>
            </w:pPr>
          </w:p>
        </w:tc>
        <w:tc>
          <w:tcPr>
            <w:tcW w:w="1860" w:type="dxa"/>
            <w:tcBorders>
              <w:top w:val="nil"/>
              <w:left w:val="nil"/>
              <w:bottom w:val="nil"/>
              <w:right w:val="nil"/>
            </w:tcBorders>
            <w:shd w:val="clear"/>
            <w:vAlign w:val="top"/>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jc w:val="center"/>
        </w:trPr>
        <w:tc>
          <w:tcPr>
            <w:tcW w:w="2730"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940" w:type="dxa"/>
            <w:gridSpan w:val="3"/>
            <w:tcBorders>
              <w:top w:val="nil"/>
              <w:left w:val="nil"/>
              <w:bottom w:val="nil"/>
              <w:right w:val="nil"/>
            </w:tcBorders>
            <w:shd w:val="clear"/>
            <w:vAlign w:val="top"/>
          </w:tcPr>
          <w:p>
            <w:pPr>
              <w:rPr>
                <w:rFonts w:hint="eastAsia" w:ascii="宋体"/>
                <w:sz w:val="24"/>
                <w:szCs w:val="24"/>
              </w:rPr>
            </w:pPr>
          </w:p>
        </w:tc>
        <w:tc>
          <w:tcPr>
            <w:tcW w:w="2387" w:type="dxa"/>
            <w:tcBorders>
              <w:top w:val="nil"/>
              <w:left w:val="nil"/>
              <w:bottom w:val="nil"/>
              <w:right w:val="nil"/>
            </w:tcBorders>
            <w:shd w:val="clear"/>
            <w:vAlign w:val="top"/>
          </w:tcPr>
          <w:p>
            <w:pPr>
              <w:rPr>
                <w:rFonts w:hint="eastAsia" w:ascii="宋体"/>
                <w:sz w:val="24"/>
                <w:szCs w:val="24"/>
              </w:rPr>
            </w:pPr>
          </w:p>
        </w:tc>
        <w:tc>
          <w:tcPr>
            <w:tcW w:w="1860" w:type="dxa"/>
            <w:tcBorders>
              <w:top w:val="nil"/>
              <w:left w:val="nil"/>
              <w:bottom w:val="nil"/>
              <w:right w:val="nil"/>
            </w:tcBorders>
            <w:shd w:val="clear"/>
            <w:vAlign w:val="top"/>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jc w:val="center"/>
        </w:trPr>
        <w:tc>
          <w:tcPr>
            <w:tcW w:w="2730"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940" w:type="dxa"/>
            <w:gridSpan w:val="3"/>
            <w:tcBorders>
              <w:top w:val="nil"/>
              <w:left w:val="nil"/>
              <w:bottom w:val="nil"/>
              <w:right w:val="nil"/>
            </w:tcBorders>
            <w:shd w:val="clear"/>
            <w:vAlign w:val="top"/>
          </w:tcPr>
          <w:p>
            <w:pPr>
              <w:rPr>
                <w:rFonts w:hint="eastAsia" w:ascii="宋体"/>
                <w:sz w:val="24"/>
                <w:szCs w:val="24"/>
              </w:rPr>
            </w:pPr>
          </w:p>
        </w:tc>
        <w:tc>
          <w:tcPr>
            <w:tcW w:w="2387" w:type="dxa"/>
            <w:tcBorders>
              <w:top w:val="nil"/>
              <w:left w:val="nil"/>
              <w:bottom w:val="nil"/>
              <w:right w:val="nil"/>
            </w:tcBorders>
            <w:shd w:val="clear"/>
            <w:vAlign w:val="top"/>
          </w:tcPr>
          <w:p>
            <w:pPr>
              <w:rPr>
                <w:rFonts w:hint="eastAsia" w:ascii="宋体"/>
                <w:sz w:val="24"/>
                <w:szCs w:val="24"/>
              </w:rPr>
            </w:pPr>
          </w:p>
        </w:tc>
        <w:tc>
          <w:tcPr>
            <w:tcW w:w="1860" w:type="dxa"/>
            <w:tcBorders>
              <w:top w:val="nil"/>
              <w:left w:val="nil"/>
              <w:bottom w:val="nil"/>
              <w:right w:val="nil"/>
            </w:tcBorders>
            <w:shd w:val="clear"/>
            <w:vAlign w:val="top"/>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jc w:val="center"/>
        </w:trPr>
        <w:tc>
          <w:tcPr>
            <w:tcW w:w="2764" w:type="dxa"/>
            <w:gridSpan w:val="2"/>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906" w:type="dxa"/>
            <w:gridSpan w:val="2"/>
            <w:tcBorders>
              <w:top w:val="nil"/>
              <w:left w:val="nil"/>
              <w:bottom w:val="nil"/>
              <w:right w:val="nil"/>
            </w:tcBorders>
            <w:shd w:val="clear"/>
            <w:vAlign w:val="top"/>
          </w:tcPr>
          <w:p>
            <w:pPr>
              <w:rPr>
                <w:rFonts w:hint="eastAsia" w:ascii="宋体"/>
                <w:sz w:val="24"/>
                <w:szCs w:val="24"/>
              </w:rPr>
            </w:pPr>
          </w:p>
        </w:tc>
        <w:tc>
          <w:tcPr>
            <w:tcW w:w="2387" w:type="dxa"/>
            <w:tcBorders>
              <w:top w:val="nil"/>
              <w:left w:val="nil"/>
              <w:bottom w:val="nil"/>
              <w:right w:val="nil"/>
            </w:tcBorders>
            <w:shd w:val="clear"/>
            <w:vAlign w:val="top"/>
          </w:tcPr>
          <w:p>
            <w:pPr>
              <w:rPr>
                <w:rFonts w:hint="eastAsia" w:ascii="宋体"/>
                <w:sz w:val="24"/>
                <w:szCs w:val="24"/>
              </w:rPr>
            </w:pPr>
          </w:p>
        </w:tc>
        <w:tc>
          <w:tcPr>
            <w:tcW w:w="1860" w:type="dxa"/>
            <w:tcBorders>
              <w:top w:val="nil"/>
              <w:left w:val="nil"/>
              <w:bottom w:val="nil"/>
              <w:right w:val="nil"/>
            </w:tcBorders>
            <w:shd w:val="clear"/>
            <w:vAlign w:val="top"/>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jc w:val="center"/>
        </w:trPr>
        <w:tc>
          <w:tcPr>
            <w:tcW w:w="2764" w:type="dxa"/>
            <w:gridSpan w:val="2"/>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906" w:type="dxa"/>
            <w:gridSpan w:val="2"/>
            <w:tcBorders>
              <w:top w:val="nil"/>
              <w:left w:val="nil"/>
              <w:bottom w:val="nil"/>
              <w:right w:val="nil"/>
            </w:tcBorders>
            <w:shd w:val="clear"/>
            <w:vAlign w:val="top"/>
          </w:tcPr>
          <w:p>
            <w:pPr>
              <w:rPr>
                <w:rFonts w:hint="eastAsia" w:ascii="宋体"/>
                <w:sz w:val="24"/>
                <w:szCs w:val="24"/>
              </w:rPr>
            </w:pPr>
          </w:p>
        </w:tc>
        <w:tc>
          <w:tcPr>
            <w:tcW w:w="2387" w:type="dxa"/>
            <w:tcBorders>
              <w:top w:val="nil"/>
              <w:left w:val="nil"/>
              <w:bottom w:val="nil"/>
              <w:right w:val="nil"/>
            </w:tcBorders>
            <w:shd w:val="clear"/>
            <w:vAlign w:val="top"/>
          </w:tcPr>
          <w:p>
            <w:pPr>
              <w:rPr>
                <w:rFonts w:hint="eastAsia" w:ascii="宋体"/>
                <w:sz w:val="24"/>
                <w:szCs w:val="24"/>
              </w:rPr>
            </w:pPr>
          </w:p>
        </w:tc>
        <w:tc>
          <w:tcPr>
            <w:tcW w:w="1860" w:type="dxa"/>
            <w:tcBorders>
              <w:top w:val="nil"/>
              <w:left w:val="nil"/>
              <w:bottom w:val="nil"/>
              <w:right w:val="nil"/>
            </w:tcBorders>
            <w:shd w:val="clear"/>
            <w:vAlign w:val="top"/>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jc w:val="center"/>
        </w:trPr>
        <w:tc>
          <w:tcPr>
            <w:tcW w:w="2764" w:type="dxa"/>
            <w:gridSpan w:val="2"/>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906" w:type="dxa"/>
            <w:gridSpan w:val="2"/>
            <w:tcBorders>
              <w:top w:val="nil"/>
              <w:left w:val="nil"/>
              <w:bottom w:val="nil"/>
              <w:right w:val="nil"/>
            </w:tcBorders>
            <w:shd w:val="clear"/>
            <w:vAlign w:val="top"/>
          </w:tcPr>
          <w:p>
            <w:pPr>
              <w:rPr>
                <w:rFonts w:hint="eastAsia" w:ascii="宋体"/>
                <w:sz w:val="24"/>
                <w:szCs w:val="24"/>
              </w:rPr>
            </w:pPr>
          </w:p>
        </w:tc>
        <w:tc>
          <w:tcPr>
            <w:tcW w:w="2387" w:type="dxa"/>
            <w:tcBorders>
              <w:top w:val="nil"/>
              <w:left w:val="nil"/>
              <w:bottom w:val="nil"/>
              <w:right w:val="nil"/>
            </w:tcBorders>
            <w:shd w:val="clear"/>
            <w:vAlign w:val="top"/>
          </w:tcPr>
          <w:p>
            <w:pPr>
              <w:rPr>
                <w:rFonts w:hint="eastAsia" w:ascii="宋体"/>
                <w:sz w:val="24"/>
                <w:szCs w:val="24"/>
              </w:rPr>
            </w:pPr>
          </w:p>
        </w:tc>
        <w:tc>
          <w:tcPr>
            <w:tcW w:w="1860" w:type="dxa"/>
            <w:tcBorders>
              <w:top w:val="nil"/>
              <w:left w:val="nil"/>
              <w:bottom w:val="nil"/>
              <w:right w:val="nil"/>
            </w:tcBorders>
            <w:shd w:val="clear"/>
            <w:vAlign w:val="top"/>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jc w:val="center"/>
        </w:trPr>
        <w:tc>
          <w:tcPr>
            <w:tcW w:w="2764" w:type="dxa"/>
            <w:gridSpan w:val="2"/>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906" w:type="dxa"/>
            <w:gridSpan w:val="2"/>
            <w:tcBorders>
              <w:top w:val="nil"/>
              <w:left w:val="nil"/>
              <w:bottom w:val="nil"/>
              <w:right w:val="nil"/>
            </w:tcBorders>
            <w:shd w:val="clear"/>
            <w:vAlign w:val="top"/>
          </w:tcPr>
          <w:p>
            <w:pPr>
              <w:rPr>
                <w:rFonts w:hint="eastAsia" w:ascii="宋体"/>
                <w:sz w:val="24"/>
                <w:szCs w:val="24"/>
              </w:rPr>
            </w:pPr>
          </w:p>
        </w:tc>
        <w:tc>
          <w:tcPr>
            <w:tcW w:w="2387" w:type="dxa"/>
            <w:tcBorders>
              <w:top w:val="nil"/>
              <w:left w:val="nil"/>
              <w:bottom w:val="nil"/>
              <w:right w:val="nil"/>
            </w:tcBorders>
            <w:shd w:val="clear"/>
            <w:vAlign w:val="top"/>
          </w:tcPr>
          <w:p>
            <w:pPr>
              <w:rPr>
                <w:rFonts w:hint="eastAsia" w:ascii="宋体"/>
                <w:sz w:val="24"/>
                <w:szCs w:val="24"/>
              </w:rPr>
            </w:pPr>
          </w:p>
        </w:tc>
        <w:tc>
          <w:tcPr>
            <w:tcW w:w="1860" w:type="dxa"/>
            <w:tcBorders>
              <w:top w:val="nil"/>
              <w:left w:val="nil"/>
              <w:bottom w:val="nil"/>
              <w:right w:val="nil"/>
            </w:tcBorders>
            <w:shd w:val="clear"/>
            <w:vAlign w:val="top"/>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jc w:val="center"/>
        </w:trPr>
        <w:tc>
          <w:tcPr>
            <w:tcW w:w="2798" w:type="dxa"/>
            <w:gridSpan w:val="3"/>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872" w:type="dxa"/>
            <w:tcBorders>
              <w:top w:val="nil"/>
              <w:left w:val="nil"/>
              <w:bottom w:val="nil"/>
              <w:right w:val="nil"/>
            </w:tcBorders>
            <w:shd w:val="clear"/>
            <w:vAlign w:val="top"/>
          </w:tcPr>
          <w:p>
            <w:pPr>
              <w:rPr>
                <w:rFonts w:hint="eastAsia" w:ascii="宋体"/>
                <w:sz w:val="24"/>
                <w:szCs w:val="24"/>
              </w:rPr>
            </w:pPr>
          </w:p>
        </w:tc>
        <w:tc>
          <w:tcPr>
            <w:tcW w:w="2387" w:type="dxa"/>
            <w:tcBorders>
              <w:top w:val="nil"/>
              <w:left w:val="nil"/>
              <w:bottom w:val="nil"/>
              <w:right w:val="nil"/>
            </w:tcBorders>
            <w:shd w:val="clear"/>
            <w:vAlign w:val="top"/>
          </w:tcPr>
          <w:p>
            <w:pPr>
              <w:rPr>
                <w:rFonts w:hint="eastAsia" w:ascii="宋体"/>
                <w:sz w:val="24"/>
                <w:szCs w:val="24"/>
              </w:rPr>
            </w:pPr>
          </w:p>
        </w:tc>
        <w:tc>
          <w:tcPr>
            <w:tcW w:w="1860" w:type="dxa"/>
            <w:tcBorders>
              <w:top w:val="nil"/>
              <w:left w:val="nil"/>
              <w:bottom w:val="nil"/>
              <w:right w:val="nil"/>
            </w:tcBorders>
            <w:shd w:val="clear"/>
            <w:vAlign w:val="top"/>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jc w:val="center"/>
        </w:trPr>
        <w:tc>
          <w:tcPr>
            <w:tcW w:w="2798" w:type="dxa"/>
            <w:gridSpan w:val="3"/>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872"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2387"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1860"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jc w:val="center"/>
        </w:trPr>
        <w:tc>
          <w:tcPr>
            <w:tcW w:w="2798" w:type="dxa"/>
            <w:gridSpan w:val="3"/>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872"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2387"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1860"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jc w:val="center"/>
        </w:trPr>
        <w:tc>
          <w:tcPr>
            <w:tcW w:w="2798" w:type="dxa"/>
            <w:gridSpan w:val="3"/>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872"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2387"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1860"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jc w:val="center"/>
        </w:trPr>
        <w:tc>
          <w:tcPr>
            <w:tcW w:w="2798" w:type="dxa"/>
            <w:gridSpan w:val="3"/>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872"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2387"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1860"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jc w:val="center"/>
        </w:trPr>
        <w:tc>
          <w:tcPr>
            <w:tcW w:w="2798" w:type="dxa"/>
            <w:gridSpan w:val="3"/>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872"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2387"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1860"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jc w:val="center"/>
        </w:trPr>
        <w:tc>
          <w:tcPr>
            <w:tcW w:w="2798" w:type="dxa"/>
            <w:gridSpan w:val="3"/>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872"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2387"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1860"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jc w:val="center"/>
        </w:trPr>
        <w:tc>
          <w:tcPr>
            <w:tcW w:w="2798" w:type="dxa"/>
            <w:gridSpan w:val="3"/>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872"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2387"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1860"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jc w:val="center"/>
        </w:trPr>
        <w:tc>
          <w:tcPr>
            <w:tcW w:w="2798" w:type="dxa"/>
            <w:gridSpan w:val="3"/>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872"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2387"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1860"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jc w:val="center"/>
        </w:trPr>
        <w:tc>
          <w:tcPr>
            <w:tcW w:w="2798" w:type="dxa"/>
            <w:gridSpan w:val="3"/>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872"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2387"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1860"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jc w:val="center"/>
        </w:trPr>
        <w:tc>
          <w:tcPr>
            <w:tcW w:w="2798" w:type="dxa"/>
            <w:gridSpan w:val="3"/>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872"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2387"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1860"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jc w:val="center"/>
        </w:trPr>
        <w:tc>
          <w:tcPr>
            <w:tcW w:w="2798" w:type="dxa"/>
            <w:gridSpan w:val="3"/>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872"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2387"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1860"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jc w:val="center"/>
        </w:trPr>
        <w:tc>
          <w:tcPr>
            <w:tcW w:w="2798" w:type="dxa"/>
            <w:gridSpan w:val="3"/>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872"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2387"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1860" w:type="dxa"/>
            <w:tcBorders>
              <w:top w:val="nil"/>
              <w:left w:val="nil"/>
              <w:bottom w:val="nil"/>
              <w:right w:val="nil"/>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jc w:val="center"/>
        </w:trPr>
        <w:tc>
          <w:tcPr>
            <w:tcW w:w="2730" w:type="dxa"/>
            <w:tcBorders>
              <w:top w:val="nil"/>
              <w:left w:val="nil"/>
              <w:bottom w:val="nil"/>
              <w:right w:val="nil"/>
            </w:tcBorders>
            <w:shd w:val="clear"/>
            <w:vAlign w:val="center"/>
          </w:tcPr>
          <w:p>
            <w:pPr>
              <w:rPr>
                <w:rFonts w:hint="eastAsia" w:ascii="宋体"/>
                <w:sz w:val="24"/>
                <w:szCs w:val="24"/>
              </w:rPr>
            </w:pPr>
          </w:p>
        </w:tc>
        <w:tc>
          <w:tcPr>
            <w:tcW w:w="22" w:type="dxa"/>
            <w:tcBorders>
              <w:top w:val="nil"/>
              <w:left w:val="nil"/>
              <w:bottom w:val="nil"/>
              <w:right w:val="nil"/>
            </w:tcBorders>
            <w:shd w:val="clear"/>
            <w:vAlign w:val="center"/>
          </w:tcPr>
          <w:p>
            <w:pPr>
              <w:rPr>
                <w:rFonts w:hint="eastAsia" w:ascii="宋体"/>
                <w:sz w:val="24"/>
                <w:szCs w:val="24"/>
              </w:rPr>
            </w:pPr>
          </w:p>
        </w:tc>
        <w:tc>
          <w:tcPr>
            <w:tcW w:w="22" w:type="dxa"/>
            <w:tcBorders>
              <w:top w:val="nil"/>
              <w:left w:val="nil"/>
              <w:bottom w:val="nil"/>
              <w:right w:val="nil"/>
            </w:tcBorders>
            <w:shd w:val="clear"/>
            <w:vAlign w:val="center"/>
          </w:tcPr>
          <w:p>
            <w:pPr>
              <w:rPr>
                <w:rFonts w:hint="eastAsia" w:ascii="宋体"/>
                <w:sz w:val="24"/>
                <w:szCs w:val="24"/>
              </w:rPr>
            </w:pPr>
          </w:p>
        </w:tc>
        <w:tc>
          <w:tcPr>
            <w:tcW w:w="872" w:type="dxa"/>
            <w:tcBorders>
              <w:top w:val="nil"/>
              <w:left w:val="nil"/>
              <w:bottom w:val="nil"/>
              <w:right w:val="nil"/>
            </w:tcBorders>
            <w:shd w:val="clear"/>
            <w:vAlign w:val="center"/>
          </w:tcPr>
          <w:p>
            <w:pPr>
              <w:rPr>
                <w:rFonts w:hint="eastAsia" w:ascii="宋体"/>
                <w:sz w:val="24"/>
                <w:szCs w:val="24"/>
              </w:rPr>
            </w:pPr>
          </w:p>
        </w:tc>
        <w:tc>
          <w:tcPr>
            <w:tcW w:w="2387" w:type="dxa"/>
            <w:tcBorders>
              <w:top w:val="nil"/>
              <w:left w:val="nil"/>
              <w:bottom w:val="nil"/>
              <w:right w:val="nil"/>
            </w:tcBorders>
            <w:shd w:val="clear"/>
            <w:vAlign w:val="center"/>
          </w:tcPr>
          <w:p>
            <w:pPr>
              <w:rPr>
                <w:rFonts w:hint="eastAsia" w:ascii="宋体"/>
                <w:sz w:val="24"/>
                <w:szCs w:val="24"/>
              </w:rPr>
            </w:pPr>
          </w:p>
        </w:tc>
        <w:tc>
          <w:tcPr>
            <w:tcW w:w="1860" w:type="dxa"/>
            <w:tcBorders>
              <w:top w:val="nil"/>
              <w:left w:val="nil"/>
              <w:bottom w:val="nil"/>
              <w:right w:val="nil"/>
            </w:tcBorders>
            <w:shd w:val="clear"/>
            <w:vAlign w:val="center"/>
          </w:tcPr>
          <w:p>
            <w:pPr>
              <w:rPr>
                <w:rFonts w:hint="eastAsia" w:ascii="宋体"/>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365C1A"/>
    <w:rsid w:val="63365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2019-05-28T08:01:00Z</dcterms:created>
  <dc:creator>丹</dc:creator>
  <cp:lastModifiedBy>丹</cp:lastModifiedBy>
  <dcterms:modified xsi:type="dcterms:W3CDTF">2019-05-28T08:02:42Z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